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3DE13" w14:textId="77777777" w:rsidR="004D0478" w:rsidRPr="00900F1A" w:rsidRDefault="00632401">
      <w:pPr>
        <w:spacing w:line="280" w:lineRule="exact"/>
        <w:jc w:val="center"/>
        <w:rPr>
          <w:b/>
          <w:sz w:val="26"/>
        </w:rPr>
      </w:pPr>
      <w:r w:rsidRPr="00900F1A">
        <w:rPr>
          <w:noProof/>
          <w:lang w:val="fr-FR"/>
        </w:rPr>
        <w:drawing>
          <wp:anchor distT="0" distB="0" distL="114300" distR="114300" simplePos="0" relativeHeight="251656704" behindDoc="0" locked="0" layoutInCell="1" allowOverlap="1" wp14:anchorId="4A6ABA91" wp14:editId="7B84296F">
            <wp:simplePos x="0" y="0"/>
            <wp:positionH relativeFrom="column">
              <wp:posOffset>1485900</wp:posOffset>
            </wp:positionH>
            <wp:positionV relativeFrom="paragraph">
              <wp:posOffset>-228600</wp:posOffset>
            </wp:positionV>
            <wp:extent cx="2171700" cy="84899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print"/>
                    <a:srcRect/>
                    <a:stretch>
                      <a:fillRect/>
                    </a:stretch>
                  </pic:blipFill>
                  <pic:spPr bwMode="auto">
                    <a:xfrm>
                      <a:off x="0" y="0"/>
                      <a:ext cx="2171700" cy="848995"/>
                    </a:xfrm>
                    <a:prstGeom prst="rect">
                      <a:avLst/>
                    </a:prstGeom>
                    <a:noFill/>
                    <a:ln w="9525">
                      <a:noFill/>
                      <a:miter lim="800000"/>
                      <a:headEnd/>
                      <a:tailEnd/>
                    </a:ln>
                  </pic:spPr>
                </pic:pic>
              </a:graphicData>
            </a:graphic>
          </wp:anchor>
        </w:drawing>
      </w:r>
    </w:p>
    <w:p w14:paraId="2ABB3FB8" w14:textId="77777777" w:rsidR="00C203DD" w:rsidRPr="00900F1A" w:rsidRDefault="00C203DD">
      <w:pPr>
        <w:pStyle w:val="En-tte"/>
        <w:tabs>
          <w:tab w:val="clear" w:pos="4536"/>
          <w:tab w:val="clear" w:pos="9072"/>
        </w:tabs>
        <w:rPr>
          <w:b/>
          <w:sz w:val="32"/>
        </w:rPr>
      </w:pPr>
    </w:p>
    <w:p w14:paraId="6C882DE3" w14:textId="77777777" w:rsidR="0009747F" w:rsidRPr="00900F1A" w:rsidRDefault="0009747F">
      <w:pPr>
        <w:pStyle w:val="En-tte"/>
        <w:tabs>
          <w:tab w:val="clear" w:pos="4536"/>
          <w:tab w:val="clear" w:pos="9072"/>
        </w:tabs>
        <w:rPr>
          <w:b/>
          <w:sz w:val="32"/>
        </w:rPr>
      </w:pPr>
    </w:p>
    <w:p w14:paraId="3F555893" w14:textId="77777777" w:rsidR="00AF2BBF" w:rsidRPr="00900F1A" w:rsidRDefault="00AF2BBF">
      <w:pPr>
        <w:pStyle w:val="En-tte"/>
        <w:tabs>
          <w:tab w:val="clear" w:pos="4536"/>
          <w:tab w:val="clear" w:pos="9072"/>
        </w:tabs>
        <w:rPr>
          <w:b/>
          <w:sz w:val="32"/>
        </w:rPr>
      </w:pPr>
    </w:p>
    <w:p w14:paraId="4833C3A9" w14:textId="0DFC3E88" w:rsidR="00054186" w:rsidRPr="00900F1A" w:rsidRDefault="00054186" w:rsidP="00054186">
      <w:pPr>
        <w:pStyle w:val="En-tte"/>
        <w:tabs>
          <w:tab w:val="clear" w:pos="4536"/>
          <w:tab w:val="clear" w:pos="9072"/>
          <w:tab w:val="right" w:pos="9000"/>
        </w:tabs>
        <w:rPr>
          <w:b/>
          <w:snapToGrid w:val="0"/>
          <w:color w:val="000000"/>
          <w:sz w:val="24"/>
        </w:rPr>
      </w:pPr>
      <w:r w:rsidRPr="00900F1A">
        <w:rPr>
          <w:b/>
          <w:bCs/>
          <w:sz w:val="24"/>
          <w:szCs w:val="24"/>
        </w:rPr>
        <w:t>Press Release</w:t>
      </w:r>
      <w:r w:rsidRPr="00900F1A">
        <w:rPr>
          <w:b/>
          <w:bCs/>
          <w:sz w:val="24"/>
          <w:szCs w:val="24"/>
        </w:rPr>
        <w:tab/>
        <w:t xml:space="preserve">London, </w:t>
      </w:r>
      <w:r w:rsidRPr="00900F1A">
        <w:rPr>
          <w:b/>
          <w:snapToGrid w:val="0"/>
          <w:color w:val="000000"/>
          <w:sz w:val="24"/>
        </w:rPr>
        <w:t xml:space="preserve">Nice, Paris, </w:t>
      </w:r>
      <w:r w:rsidR="00473419">
        <w:rPr>
          <w:b/>
          <w:snapToGrid w:val="0"/>
          <w:color w:val="000000"/>
          <w:sz w:val="24"/>
        </w:rPr>
        <w:t xml:space="preserve">15 </w:t>
      </w:r>
      <w:r w:rsidR="00AF4580">
        <w:rPr>
          <w:b/>
          <w:snapToGrid w:val="0"/>
          <w:color w:val="000000"/>
          <w:sz w:val="24"/>
        </w:rPr>
        <w:t>September 2020</w:t>
      </w:r>
    </w:p>
    <w:p w14:paraId="04E61672" w14:textId="77777777" w:rsidR="00054186" w:rsidRPr="00900F1A" w:rsidRDefault="00054186" w:rsidP="00054186">
      <w:pPr>
        <w:autoSpaceDE w:val="0"/>
        <w:autoSpaceDN w:val="0"/>
        <w:adjustRightInd w:val="0"/>
        <w:spacing w:line="260" w:lineRule="atLeast"/>
        <w:rPr>
          <w:color w:val="000000"/>
          <w:sz w:val="22"/>
          <w:szCs w:val="22"/>
        </w:rPr>
      </w:pPr>
    </w:p>
    <w:p w14:paraId="09F7C40C" w14:textId="77777777" w:rsidR="00054186" w:rsidRPr="00900F1A" w:rsidRDefault="00AF4580" w:rsidP="00054186">
      <w:pPr>
        <w:spacing w:before="240"/>
        <w:jc w:val="center"/>
        <w:rPr>
          <w:b/>
          <w:sz w:val="34"/>
          <w:szCs w:val="34"/>
        </w:rPr>
      </w:pPr>
      <w:r>
        <w:rPr>
          <w:b/>
          <w:sz w:val="34"/>
          <w:szCs w:val="34"/>
        </w:rPr>
        <w:t xml:space="preserve">Jaap van Dam, </w:t>
      </w:r>
      <w:r w:rsidRPr="00AF4580">
        <w:rPr>
          <w:b/>
          <w:sz w:val="34"/>
          <w:szCs w:val="34"/>
        </w:rPr>
        <w:t>Principal Director of Investment Strategy at PGGM</w:t>
      </w:r>
      <w:r w:rsidR="00473419">
        <w:rPr>
          <w:b/>
          <w:sz w:val="34"/>
          <w:szCs w:val="34"/>
        </w:rPr>
        <w:t>,</w:t>
      </w:r>
      <w:r>
        <w:rPr>
          <w:b/>
          <w:sz w:val="34"/>
          <w:szCs w:val="34"/>
        </w:rPr>
        <w:t xml:space="preserve"> a</w:t>
      </w:r>
      <w:r w:rsidR="00054186" w:rsidRPr="00B123BC">
        <w:rPr>
          <w:b/>
          <w:sz w:val="34"/>
          <w:szCs w:val="34"/>
        </w:rPr>
        <w:t>ppointed new chairman of</w:t>
      </w:r>
      <w:r w:rsidR="00054186">
        <w:rPr>
          <w:b/>
          <w:sz w:val="34"/>
          <w:szCs w:val="34"/>
        </w:rPr>
        <w:t xml:space="preserve"> </w:t>
      </w:r>
      <w:r w:rsidR="00054186" w:rsidRPr="00B123BC">
        <w:rPr>
          <w:b/>
          <w:sz w:val="34"/>
          <w:szCs w:val="34"/>
        </w:rPr>
        <w:t>EDHEC-Risk Institute’s international advisory board</w:t>
      </w:r>
    </w:p>
    <w:p w14:paraId="0128AF6B" w14:textId="77777777" w:rsidR="00054186" w:rsidRPr="00900F1A" w:rsidRDefault="00054186" w:rsidP="00054186">
      <w:pPr>
        <w:spacing w:before="240"/>
        <w:jc w:val="center"/>
        <w:rPr>
          <w:b/>
          <w:sz w:val="34"/>
          <w:szCs w:val="34"/>
        </w:rPr>
      </w:pPr>
    </w:p>
    <w:p w14:paraId="10DE520C" w14:textId="20F79A5C" w:rsidR="00054186" w:rsidRDefault="00391CCD" w:rsidP="007B64FF">
      <w:pPr>
        <w:autoSpaceDE w:val="0"/>
        <w:autoSpaceDN w:val="0"/>
        <w:adjustRightInd w:val="0"/>
        <w:jc w:val="both"/>
        <w:rPr>
          <w:snapToGrid w:val="0"/>
          <w:color w:val="000000"/>
          <w:sz w:val="22"/>
          <w:szCs w:val="22"/>
        </w:rPr>
      </w:pPr>
      <w:r>
        <w:rPr>
          <w:iCs/>
          <w:noProof/>
          <w:sz w:val="22"/>
          <w:szCs w:val="22"/>
          <w:lang w:val="fr-FR"/>
        </w:rPr>
        <w:drawing>
          <wp:anchor distT="0" distB="0" distL="114300" distR="114300" simplePos="0" relativeHeight="251659264" behindDoc="0" locked="0" layoutInCell="1" allowOverlap="1" wp14:anchorId="18368296" wp14:editId="7E3C6052">
            <wp:simplePos x="0" y="0"/>
            <wp:positionH relativeFrom="margin">
              <wp:align>left</wp:align>
            </wp:positionH>
            <wp:positionV relativeFrom="paragraph">
              <wp:posOffset>6350</wp:posOffset>
            </wp:positionV>
            <wp:extent cx="1295400" cy="1295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ap-van-dam_480x480_pggm.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054186">
        <w:rPr>
          <w:snapToGrid w:val="0"/>
          <w:color w:val="000000"/>
          <w:sz w:val="22"/>
          <w:szCs w:val="22"/>
        </w:rPr>
        <w:t>EDHEC-Risk Institute</w:t>
      </w:r>
      <w:r w:rsidR="00054186" w:rsidRPr="009D1AEE">
        <w:rPr>
          <w:snapToGrid w:val="0"/>
          <w:color w:val="000000"/>
          <w:sz w:val="22"/>
          <w:szCs w:val="22"/>
        </w:rPr>
        <w:t xml:space="preserve"> is pleased to announce </w:t>
      </w:r>
      <w:r w:rsidR="00054186">
        <w:rPr>
          <w:snapToGrid w:val="0"/>
          <w:color w:val="000000"/>
          <w:sz w:val="22"/>
          <w:szCs w:val="22"/>
        </w:rPr>
        <w:t xml:space="preserve">the appointment of </w:t>
      </w:r>
      <w:r w:rsidR="00AF4580">
        <w:rPr>
          <w:snapToGrid w:val="0"/>
          <w:color w:val="000000"/>
          <w:sz w:val="22"/>
          <w:szCs w:val="22"/>
        </w:rPr>
        <w:t xml:space="preserve">Jaap van Dam </w:t>
      </w:r>
      <w:r w:rsidR="00054186">
        <w:rPr>
          <w:snapToGrid w:val="0"/>
          <w:color w:val="000000"/>
          <w:sz w:val="22"/>
          <w:szCs w:val="22"/>
        </w:rPr>
        <w:t xml:space="preserve">as chairman of its international </w:t>
      </w:r>
      <w:r w:rsidR="00054186" w:rsidRPr="00C8389B">
        <w:rPr>
          <w:snapToGrid w:val="0"/>
          <w:color w:val="000000"/>
          <w:sz w:val="22"/>
          <w:szCs w:val="22"/>
        </w:rPr>
        <w:t xml:space="preserve">advisory board. </w:t>
      </w:r>
      <w:r w:rsidR="00C214E9">
        <w:rPr>
          <w:snapToGrid w:val="0"/>
          <w:color w:val="000000"/>
          <w:sz w:val="22"/>
          <w:szCs w:val="22"/>
        </w:rPr>
        <w:t xml:space="preserve">He </w:t>
      </w:r>
      <w:r w:rsidR="00054186" w:rsidRPr="002E6952">
        <w:rPr>
          <w:snapToGrid w:val="0"/>
          <w:color w:val="000000"/>
          <w:sz w:val="22"/>
          <w:szCs w:val="22"/>
        </w:rPr>
        <w:t xml:space="preserve">is </w:t>
      </w:r>
      <w:r w:rsidR="007B64FF" w:rsidRPr="007B64FF">
        <w:rPr>
          <w:snapToGrid w:val="0"/>
          <w:color w:val="000000"/>
          <w:sz w:val="22"/>
          <w:szCs w:val="22"/>
        </w:rPr>
        <w:t xml:space="preserve">the Principal Director of Investment Strategy at PGGM in </w:t>
      </w:r>
      <w:r w:rsidR="00473419">
        <w:rPr>
          <w:snapToGrid w:val="0"/>
          <w:color w:val="000000"/>
          <w:sz w:val="22"/>
          <w:szCs w:val="22"/>
        </w:rPr>
        <w:t>t</w:t>
      </w:r>
      <w:r w:rsidR="007B64FF" w:rsidRPr="007B64FF">
        <w:rPr>
          <w:snapToGrid w:val="0"/>
          <w:color w:val="000000"/>
          <w:sz w:val="22"/>
          <w:szCs w:val="22"/>
        </w:rPr>
        <w:t>he Netherlands.</w:t>
      </w:r>
      <w:r w:rsidR="007B64FF">
        <w:rPr>
          <w:snapToGrid w:val="0"/>
          <w:color w:val="000000"/>
          <w:sz w:val="22"/>
          <w:szCs w:val="22"/>
        </w:rPr>
        <w:t xml:space="preserve"> </w:t>
      </w:r>
      <w:r w:rsidR="007B64FF" w:rsidRPr="007B64FF">
        <w:rPr>
          <w:snapToGrid w:val="0"/>
          <w:color w:val="000000"/>
          <w:sz w:val="22"/>
          <w:szCs w:val="22"/>
        </w:rPr>
        <w:t>PGGM is a leading Dutch pension administrator with roots in the healthcare and social work sector</w:t>
      </w:r>
      <w:r w:rsidR="00E51498">
        <w:rPr>
          <w:snapToGrid w:val="0"/>
          <w:color w:val="000000"/>
          <w:sz w:val="22"/>
          <w:szCs w:val="22"/>
        </w:rPr>
        <w:t>s</w:t>
      </w:r>
      <w:r w:rsidR="007B64FF" w:rsidRPr="007B64FF">
        <w:rPr>
          <w:snapToGrid w:val="0"/>
          <w:color w:val="000000"/>
          <w:sz w:val="22"/>
          <w:szCs w:val="22"/>
        </w:rPr>
        <w:t>. It manages about €268 billion ($329 billion) in pension assets for more than 2.5 million Dutch participants. PGGM provides services in pension fund management, comprehensive asset management, management support, and policy advice to various pension funds.</w:t>
      </w:r>
    </w:p>
    <w:p w14:paraId="3BFE565A" w14:textId="77777777" w:rsidR="007B64FF" w:rsidRPr="007B64FF" w:rsidRDefault="007B64FF" w:rsidP="007B64FF">
      <w:pPr>
        <w:autoSpaceDE w:val="0"/>
        <w:autoSpaceDN w:val="0"/>
        <w:adjustRightInd w:val="0"/>
        <w:jc w:val="both"/>
        <w:rPr>
          <w:snapToGrid w:val="0"/>
          <w:color w:val="000000"/>
          <w:sz w:val="22"/>
          <w:szCs w:val="22"/>
        </w:rPr>
      </w:pPr>
    </w:p>
    <w:p w14:paraId="27437E52" w14:textId="16DB312A" w:rsidR="00054186" w:rsidRPr="00A929E2" w:rsidRDefault="00054186" w:rsidP="00054186">
      <w:pPr>
        <w:autoSpaceDE w:val="0"/>
        <w:autoSpaceDN w:val="0"/>
        <w:adjustRightInd w:val="0"/>
        <w:jc w:val="both"/>
        <w:rPr>
          <w:snapToGrid w:val="0"/>
          <w:color w:val="000000"/>
          <w:sz w:val="22"/>
          <w:szCs w:val="22"/>
        </w:rPr>
      </w:pPr>
      <w:r w:rsidRPr="002D75EC">
        <w:rPr>
          <w:snapToGrid w:val="0"/>
          <w:color w:val="000000"/>
          <w:sz w:val="22"/>
          <w:szCs w:val="22"/>
        </w:rPr>
        <w:t>“</w:t>
      </w:r>
      <w:r w:rsidRPr="0067264A">
        <w:rPr>
          <w:snapToGrid w:val="0"/>
          <w:color w:val="000000"/>
          <w:sz w:val="22"/>
          <w:szCs w:val="22"/>
        </w:rPr>
        <w:t xml:space="preserve">EDHEC-Risk Institute is extremely fortunate to have such an experienced and talented </w:t>
      </w:r>
      <w:r w:rsidR="00F96481">
        <w:rPr>
          <w:snapToGrid w:val="0"/>
          <w:color w:val="000000"/>
          <w:sz w:val="22"/>
          <w:szCs w:val="22"/>
        </w:rPr>
        <w:t>investment professional</w:t>
      </w:r>
      <w:r w:rsidR="00E51498">
        <w:rPr>
          <w:snapToGrid w:val="0"/>
          <w:color w:val="000000"/>
          <w:sz w:val="22"/>
          <w:szCs w:val="22"/>
        </w:rPr>
        <w:t xml:space="preserve"> as the new chair of its board</w:t>
      </w:r>
      <w:r w:rsidRPr="0067264A">
        <w:rPr>
          <w:snapToGrid w:val="0"/>
          <w:color w:val="000000"/>
          <w:sz w:val="22"/>
          <w:szCs w:val="22"/>
        </w:rPr>
        <w:t>,” said Lionel Martellini, Professor of Finance, EDHEC Business School and Director of EDHEC-Risk Institute.</w:t>
      </w:r>
      <w:r>
        <w:rPr>
          <w:snapToGrid w:val="0"/>
          <w:color w:val="000000"/>
          <w:sz w:val="22"/>
          <w:szCs w:val="22"/>
        </w:rPr>
        <w:t xml:space="preserve"> He </w:t>
      </w:r>
      <w:r w:rsidR="00EA4D61">
        <w:rPr>
          <w:snapToGrid w:val="0"/>
          <w:color w:val="000000"/>
          <w:sz w:val="22"/>
          <w:szCs w:val="22"/>
        </w:rPr>
        <w:t>added</w:t>
      </w:r>
      <w:r>
        <w:rPr>
          <w:snapToGrid w:val="0"/>
          <w:color w:val="000000"/>
          <w:sz w:val="22"/>
          <w:szCs w:val="22"/>
        </w:rPr>
        <w:t>,</w:t>
      </w:r>
      <w:r w:rsidRPr="0067264A">
        <w:rPr>
          <w:snapToGrid w:val="0"/>
          <w:color w:val="000000"/>
          <w:sz w:val="22"/>
          <w:szCs w:val="22"/>
        </w:rPr>
        <w:t xml:space="preserve"> “</w:t>
      </w:r>
      <w:r w:rsidR="007B64FF">
        <w:rPr>
          <w:snapToGrid w:val="0"/>
          <w:color w:val="000000"/>
          <w:sz w:val="22"/>
          <w:szCs w:val="22"/>
        </w:rPr>
        <w:t xml:space="preserve">Jaap van Dam </w:t>
      </w:r>
      <w:r w:rsidRPr="0067264A">
        <w:rPr>
          <w:snapToGrid w:val="0"/>
          <w:color w:val="000000"/>
          <w:sz w:val="22"/>
          <w:szCs w:val="22"/>
        </w:rPr>
        <w:t xml:space="preserve">has been a tremendously active board member </w:t>
      </w:r>
      <w:r w:rsidR="007B64FF">
        <w:rPr>
          <w:snapToGrid w:val="0"/>
          <w:color w:val="000000"/>
          <w:sz w:val="22"/>
          <w:szCs w:val="22"/>
        </w:rPr>
        <w:t>for almost 10 years</w:t>
      </w:r>
      <w:r w:rsidRPr="0067264A">
        <w:rPr>
          <w:snapToGrid w:val="0"/>
          <w:color w:val="000000"/>
          <w:sz w:val="22"/>
          <w:szCs w:val="22"/>
        </w:rPr>
        <w:t xml:space="preserve">, and we look forward to continuing our strong working </w:t>
      </w:r>
      <w:r w:rsidRPr="00A929E2">
        <w:rPr>
          <w:snapToGrid w:val="0"/>
          <w:color w:val="000000"/>
          <w:sz w:val="22"/>
          <w:szCs w:val="22"/>
        </w:rPr>
        <w:t xml:space="preserve">relationship with him. </w:t>
      </w:r>
      <w:r w:rsidR="007B64FF">
        <w:rPr>
          <w:snapToGrid w:val="0"/>
          <w:color w:val="000000"/>
          <w:sz w:val="22"/>
          <w:szCs w:val="22"/>
        </w:rPr>
        <w:t>Jaap</w:t>
      </w:r>
      <w:r w:rsidRPr="00A929E2">
        <w:rPr>
          <w:snapToGrid w:val="0"/>
          <w:color w:val="000000"/>
          <w:sz w:val="22"/>
          <w:szCs w:val="22"/>
        </w:rPr>
        <w:t xml:space="preserve"> will bring a wealth of experience in </w:t>
      </w:r>
      <w:r w:rsidR="007B64FF">
        <w:rPr>
          <w:snapToGrid w:val="0"/>
          <w:color w:val="000000"/>
          <w:sz w:val="22"/>
          <w:szCs w:val="22"/>
        </w:rPr>
        <w:t>sustainab</w:t>
      </w:r>
      <w:r w:rsidR="00DB36EE">
        <w:rPr>
          <w:snapToGrid w:val="0"/>
          <w:color w:val="000000"/>
          <w:sz w:val="22"/>
          <w:szCs w:val="22"/>
        </w:rPr>
        <w:t>ility</w:t>
      </w:r>
      <w:r w:rsidRPr="00A929E2">
        <w:rPr>
          <w:snapToGrid w:val="0"/>
          <w:color w:val="000000"/>
          <w:sz w:val="22"/>
          <w:szCs w:val="22"/>
        </w:rPr>
        <w:t>, a</w:t>
      </w:r>
      <w:r w:rsidR="00946C18">
        <w:rPr>
          <w:snapToGrid w:val="0"/>
          <w:color w:val="000000"/>
          <w:sz w:val="22"/>
          <w:szCs w:val="22"/>
        </w:rPr>
        <w:t xml:space="preserve"> perfect </w:t>
      </w:r>
      <w:r w:rsidRPr="00A929E2">
        <w:rPr>
          <w:snapToGrid w:val="0"/>
          <w:color w:val="000000"/>
          <w:sz w:val="22"/>
          <w:szCs w:val="22"/>
        </w:rPr>
        <w:t xml:space="preserve">fit with our Institute’s increased focus on </w:t>
      </w:r>
      <w:r w:rsidR="007B64FF">
        <w:rPr>
          <w:snapToGrid w:val="0"/>
          <w:color w:val="000000"/>
          <w:sz w:val="22"/>
          <w:szCs w:val="22"/>
        </w:rPr>
        <w:t>climate change and sustainable finance</w:t>
      </w:r>
      <w:r w:rsidRPr="00A929E2">
        <w:rPr>
          <w:snapToGrid w:val="0"/>
          <w:color w:val="000000"/>
          <w:sz w:val="22"/>
          <w:szCs w:val="22"/>
        </w:rPr>
        <w:t>.”</w:t>
      </w:r>
    </w:p>
    <w:p w14:paraId="6351D3D2" w14:textId="77777777" w:rsidR="00054186" w:rsidRPr="00A929E2" w:rsidRDefault="00054186" w:rsidP="00054186">
      <w:pPr>
        <w:autoSpaceDE w:val="0"/>
        <w:autoSpaceDN w:val="0"/>
        <w:adjustRightInd w:val="0"/>
        <w:jc w:val="both"/>
        <w:rPr>
          <w:snapToGrid w:val="0"/>
          <w:color w:val="000000"/>
          <w:sz w:val="22"/>
          <w:szCs w:val="22"/>
        </w:rPr>
      </w:pPr>
    </w:p>
    <w:p w14:paraId="55381CCB" w14:textId="44C57DAA" w:rsidR="00054186" w:rsidRPr="00B847B1" w:rsidRDefault="007B64FF" w:rsidP="00054186">
      <w:pPr>
        <w:autoSpaceDE w:val="0"/>
        <w:autoSpaceDN w:val="0"/>
        <w:jc w:val="both"/>
        <w:rPr>
          <w:iCs/>
          <w:sz w:val="22"/>
          <w:szCs w:val="22"/>
        </w:rPr>
      </w:pPr>
      <w:r>
        <w:rPr>
          <w:iCs/>
          <w:sz w:val="22"/>
          <w:szCs w:val="22"/>
        </w:rPr>
        <w:t>Jaap</w:t>
      </w:r>
      <w:r w:rsidR="00054186" w:rsidRPr="00B847B1">
        <w:rPr>
          <w:iCs/>
          <w:sz w:val="22"/>
          <w:szCs w:val="22"/>
        </w:rPr>
        <w:t xml:space="preserve"> said, “</w:t>
      </w:r>
      <w:r w:rsidR="000809D0" w:rsidRPr="000809D0">
        <w:rPr>
          <w:iCs/>
          <w:sz w:val="22"/>
          <w:szCs w:val="22"/>
        </w:rPr>
        <w:t>I am honoured to succeed Mark as the chairman of the International Advisory Board. EDHEC-Risk Institute is a leading force when it comes to developing sound, innovative thinking in the field</w:t>
      </w:r>
      <w:r w:rsidR="00946C18">
        <w:rPr>
          <w:iCs/>
          <w:sz w:val="22"/>
          <w:szCs w:val="22"/>
        </w:rPr>
        <w:t>s</w:t>
      </w:r>
      <w:r w:rsidR="000809D0" w:rsidRPr="000809D0">
        <w:rPr>
          <w:iCs/>
          <w:sz w:val="22"/>
          <w:szCs w:val="22"/>
        </w:rPr>
        <w:t xml:space="preserve"> of finance and investing</w:t>
      </w:r>
      <w:r w:rsidR="00C44B53">
        <w:rPr>
          <w:iCs/>
          <w:sz w:val="22"/>
          <w:szCs w:val="22"/>
        </w:rPr>
        <w:t xml:space="preserve">, whose </w:t>
      </w:r>
      <w:r w:rsidR="000809D0" w:rsidRPr="000809D0">
        <w:rPr>
          <w:iCs/>
          <w:sz w:val="22"/>
          <w:szCs w:val="22"/>
        </w:rPr>
        <w:t xml:space="preserve">current and future leaders </w:t>
      </w:r>
      <w:r w:rsidR="00C44B53">
        <w:rPr>
          <w:iCs/>
          <w:sz w:val="22"/>
          <w:szCs w:val="22"/>
        </w:rPr>
        <w:t>it educates</w:t>
      </w:r>
      <w:r w:rsidR="000809D0" w:rsidRPr="000809D0">
        <w:rPr>
          <w:iCs/>
          <w:sz w:val="22"/>
          <w:szCs w:val="22"/>
        </w:rPr>
        <w:t xml:space="preserve">. Moreover, the staff of </w:t>
      </w:r>
      <w:r w:rsidR="000809D0">
        <w:rPr>
          <w:iCs/>
          <w:sz w:val="22"/>
          <w:szCs w:val="22"/>
        </w:rPr>
        <w:t>EDHEC-Risk</w:t>
      </w:r>
      <w:r w:rsidR="000809D0" w:rsidRPr="000809D0">
        <w:rPr>
          <w:iCs/>
          <w:sz w:val="22"/>
          <w:szCs w:val="22"/>
        </w:rPr>
        <w:t xml:space="preserve"> and the </w:t>
      </w:r>
      <w:r w:rsidR="00C44B53">
        <w:rPr>
          <w:iCs/>
          <w:sz w:val="22"/>
          <w:szCs w:val="22"/>
        </w:rPr>
        <w:t xml:space="preserve">board </w:t>
      </w:r>
      <w:r w:rsidR="000809D0" w:rsidRPr="000809D0">
        <w:rPr>
          <w:iCs/>
          <w:sz w:val="22"/>
          <w:szCs w:val="22"/>
        </w:rPr>
        <w:t>members are an exceptional group of people both in terms of knowledge and experience</w:t>
      </w:r>
      <w:r w:rsidR="00054186" w:rsidRPr="00B847B1">
        <w:rPr>
          <w:iCs/>
          <w:sz w:val="22"/>
          <w:szCs w:val="22"/>
        </w:rPr>
        <w:t>.”</w:t>
      </w:r>
    </w:p>
    <w:p w14:paraId="64B57B19" w14:textId="77777777" w:rsidR="00054186" w:rsidRDefault="00054186" w:rsidP="00054186">
      <w:pPr>
        <w:autoSpaceDE w:val="0"/>
        <w:autoSpaceDN w:val="0"/>
        <w:adjustRightInd w:val="0"/>
        <w:jc w:val="both"/>
        <w:rPr>
          <w:snapToGrid w:val="0"/>
          <w:color w:val="000000"/>
          <w:sz w:val="22"/>
          <w:szCs w:val="22"/>
        </w:rPr>
      </w:pPr>
    </w:p>
    <w:p w14:paraId="214068BE" w14:textId="77777777" w:rsidR="00054186" w:rsidRDefault="00C214E9" w:rsidP="00054186">
      <w:pPr>
        <w:autoSpaceDE w:val="0"/>
        <w:autoSpaceDN w:val="0"/>
        <w:adjustRightInd w:val="0"/>
        <w:jc w:val="both"/>
        <w:rPr>
          <w:snapToGrid w:val="0"/>
          <w:color w:val="000000"/>
          <w:sz w:val="22"/>
          <w:szCs w:val="22"/>
        </w:rPr>
      </w:pPr>
      <w:r>
        <w:rPr>
          <w:snapToGrid w:val="0"/>
          <w:color w:val="000000"/>
          <w:sz w:val="22"/>
          <w:szCs w:val="22"/>
        </w:rPr>
        <w:t xml:space="preserve">As chairman, </w:t>
      </w:r>
      <w:r w:rsidR="00AF4580">
        <w:rPr>
          <w:snapToGrid w:val="0"/>
          <w:color w:val="000000"/>
          <w:sz w:val="22"/>
          <w:szCs w:val="22"/>
        </w:rPr>
        <w:t>Jaap</w:t>
      </w:r>
      <w:r w:rsidR="00054186" w:rsidRPr="00054186">
        <w:rPr>
          <w:snapToGrid w:val="0"/>
          <w:color w:val="000000"/>
          <w:sz w:val="22"/>
          <w:szCs w:val="22"/>
        </w:rPr>
        <w:t xml:space="preserve"> succeeds </w:t>
      </w:r>
      <w:r w:rsidR="00AF4580">
        <w:rPr>
          <w:snapToGrid w:val="0"/>
          <w:color w:val="000000"/>
          <w:sz w:val="22"/>
          <w:szCs w:val="22"/>
        </w:rPr>
        <w:t>Mark Fawcett</w:t>
      </w:r>
      <w:r w:rsidR="00054186" w:rsidRPr="00054186">
        <w:rPr>
          <w:snapToGrid w:val="0"/>
          <w:color w:val="000000"/>
          <w:sz w:val="22"/>
          <w:szCs w:val="22"/>
        </w:rPr>
        <w:t xml:space="preserve">, </w:t>
      </w:r>
      <w:r w:rsidR="00AF4580">
        <w:rPr>
          <w:snapToGrid w:val="0"/>
          <w:color w:val="000000"/>
          <w:sz w:val="22"/>
          <w:szCs w:val="22"/>
        </w:rPr>
        <w:t>C</w:t>
      </w:r>
      <w:r w:rsidR="00AF4580" w:rsidRPr="002E6952">
        <w:rPr>
          <w:snapToGrid w:val="0"/>
          <w:color w:val="000000"/>
          <w:sz w:val="22"/>
          <w:szCs w:val="22"/>
        </w:rPr>
        <w:t xml:space="preserve">hief Investment Officer </w:t>
      </w:r>
      <w:r w:rsidR="00AF4580">
        <w:rPr>
          <w:snapToGrid w:val="0"/>
          <w:color w:val="000000"/>
          <w:sz w:val="22"/>
          <w:szCs w:val="22"/>
        </w:rPr>
        <w:t>of</w:t>
      </w:r>
      <w:r w:rsidR="00AF4580" w:rsidRPr="00C8389B">
        <w:rPr>
          <w:snapToGrid w:val="0"/>
          <w:color w:val="000000"/>
          <w:sz w:val="22"/>
          <w:szCs w:val="22"/>
        </w:rPr>
        <w:t xml:space="preserve"> </w:t>
      </w:r>
      <w:r w:rsidR="00AF4580" w:rsidRPr="002E6952">
        <w:rPr>
          <w:snapToGrid w:val="0"/>
          <w:color w:val="000000"/>
          <w:sz w:val="22"/>
          <w:szCs w:val="22"/>
        </w:rPr>
        <w:t>NEST Corporation, the trustee body responsible for running NEST, the National Employment Savings Trust</w:t>
      </w:r>
      <w:r w:rsidR="00054186" w:rsidRPr="00054186">
        <w:rPr>
          <w:snapToGrid w:val="0"/>
          <w:color w:val="000000"/>
          <w:sz w:val="22"/>
          <w:szCs w:val="22"/>
        </w:rPr>
        <w:t>.</w:t>
      </w:r>
    </w:p>
    <w:p w14:paraId="3EFF01C3" w14:textId="77777777" w:rsidR="00054186" w:rsidRDefault="00054186" w:rsidP="00054186">
      <w:pPr>
        <w:autoSpaceDE w:val="0"/>
        <w:autoSpaceDN w:val="0"/>
        <w:adjustRightInd w:val="0"/>
        <w:jc w:val="both"/>
        <w:rPr>
          <w:snapToGrid w:val="0"/>
          <w:color w:val="000000"/>
          <w:sz w:val="22"/>
          <w:szCs w:val="22"/>
        </w:rPr>
      </w:pPr>
    </w:p>
    <w:p w14:paraId="57F36D48" w14:textId="77777777" w:rsidR="003E3A99" w:rsidRDefault="007B64FF" w:rsidP="007B64FF">
      <w:pPr>
        <w:autoSpaceDE w:val="0"/>
        <w:autoSpaceDN w:val="0"/>
        <w:adjustRightInd w:val="0"/>
        <w:jc w:val="both"/>
        <w:rPr>
          <w:snapToGrid w:val="0"/>
          <w:color w:val="000000"/>
          <w:sz w:val="22"/>
          <w:szCs w:val="22"/>
        </w:rPr>
      </w:pPr>
      <w:r w:rsidRPr="007B64FF">
        <w:rPr>
          <w:snapToGrid w:val="0"/>
          <w:color w:val="000000"/>
          <w:sz w:val="22"/>
          <w:szCs w:val="22"/>
        </w:rPr>
        <w:t xml:space="preserve">Jaap’s career in investment management spans more than three decades. He has held many roles within the industry, ranging from fundamental and quantitative analysis to external manager selection and portfolio construction. He joined PGGM in 2005 as Head of Internal Equity Management. In 2006, he was appointed Chief Strategist. </w:t>
      </w:r>
    </w:p>
    <w:p w14:paraId="30B43C06" w14:textId="77777777" w:rsidR="007B64FF" w:rsidRDefault="007B64FF" w:rsidP="007B64FF">
      <w:pPr>
        <w:autoSpaceDE w:val="0"/>
        <w:autoSpaceDN w:val="0"/>
        <w:adjustRightInd w:val="0"/>
        <w:jc w:val="both"/>
        <w:rPr>
          <w:snapToGrid w:val="0"/>
          <w:color w:val="000000"/>
          <w:sz w:val="22"/>
          <w:szCs w:val="22"/>
        </w:rPr>
      </w:pPr>
    </w:p>
    <w:p w14:paraId="0D6F75FE" w14:textId="12056259" w:rsidR="007B64FF" w:rsidRPr="00792D1F" w:rsidRDefault="003E3A99" w:rsidP="007B64FF">
      <w:pPr>
        <w:autoSpaceDE w:val="0"/>
        <w:autoSpaceDN w:val="0"/>
        <w:adjustRightInd w:val="0"/>
        <w:jc w:val="both"/>
        <w:rPr>
          <w:snapToGrid w:val="0"/>
          <w:color w:val="000000"/>
          <w:sz w:val="22"/>
          <w:szCs w:val="22"/>
        </w:rPr>
      </w:pPr>
      <w:r>
        <w:rPr>
          <w:snapToGrid w:val="0"/>
          <w:color w:val="000000"/>
          <w:sz w:val="22"/>
          <w:szCs w:val="22"/>
        </w:rPr>
        <w:t>Jaap</w:t>
      </w:r>
      <w:r w:rsidRPr="007B64FF">
        <w:rPr>
          <w:snapToGrid w:val="0"/>
          <w:color w:val="000000"/>
          <w:sz w:val="22"/>
          <w:szCs w:val="22"/>
        </w:rPr>
        <w:t xml:space="preserve"> </w:t>
      </w:r>
      <w:r w:rsidR="007B64FF" w:rsidRPr="007B64FF">
        <w:rPr>
          <w:snapToGrid w:val="0"/>
          <w:color w:val="000000"/>
          <w:sz w:val="22"/>
          <w:szCs w:val="22"/>
        </w:rPr>
        <w:t xml:space="preserve">is chairman of the </w:t>
      </w:r>
      <w:r w:rsidRPr="007B64FF">
        <w:rPr>
          <w:snapToGrid w:val="0"/>
          <w:color w:val="000000"/>
          <w:sz w:val="22"/>
          <w:szCs w:val="22"/>
        </w:rPr>
        <w:t>Dutch Association of Investors for Sustainable Development (VBDO</w:t>
      </w:r>
      <w:r>
        <w:rPr>
          <w:snapToGrid w:val="0"/>
          <w:color w:val="000000"/>
          <w:sz w:val="22"/>
          <w:szCs w:val="22"/>
        </w:rPr>
        <w:t>) and the</w:t>
      </w:r>
      <w:r w:rsidRPr="007B64FF">
        <w:rPr>
          <w:snapToGrid w:val="0"/>
          <w:color w:val="000000"/>
          <w:sz w:val="22"/>
          <w:szCs w:val="22"/>
        </w:rPr>
        <w:t xml:space="preserve"> </w:t>
      </w:r>
      <w:r w:rsidR="007B64FF" w:rsidRPr="007B64FF">
        <w:rPr>
          <w:snapToGrid w:val="0"/>
          <w:color w:val="000000"/>
          <w:sz w:val="22"/>
          <w:szCs w:val="22"/>
        </w:rPr>
        <w:t xml:space="preserve">European chapter of </w:t>
      </w:r>
      <w:r w:rsidR="00761BFF">
        <w:rPr>
          <w:snapToGrid w:val="0"/>
          <w:color w:val="000000"/>
          <w:sz w:val="22"/>
          <w:szCs w:val="22"/>
        </w:rPr>
        <w:t>t</w:t>
      </w:r>
      <w:r w:rsidR="007B64FF" w:rsidRPr="007B64FF">
        <w:rPr>
          <w:snapToGrid w:val="0"/>
          <w:color w:val="000000"/>
          <w:sz w:val="22"/>
          <w:szCs w:val="22"/>
        </w:rPr>
        <w:t>he 300 Club.</w:t>
      </w:r>
      <w:r w:rsidRPr="003E3A99">
        <w:rPr>
          <w:snapToGrid w:val="0"/>
          <w:color w:val="000000"/>
          <w:sz w:val="22"/>
          <w:szCs w:val="22"/>
        </w:rPr>
        <w:t xml:space="preserve"> </w:t>
      </w:r>
      <w:r w:rsidRPr="007B64FF">
        <w:rPr>
          <w:snapToGrid w:val="0"/>
          <w:color w:val="000000"/>
          <w:sz w:val="22"/>
          <w:szCs w:val="22"/>
        </w:rPr>
        <w:t xml:space="preserve">Jaap </w:t>
      </w:r>
      <w:r>
        <w:rPr>
          <w:snapToGrid w:val="0"/>
          <w:color w:val="000000"/>
          <w:sz w:val="22"/>
          <w:szCs w:val="22"/>
        </w:rPr>
        <w:t xml:space="preserve">sits on the NEST (UK) Investment Committee and </w:t>
      </w:r>
      <w:r w:rsidRPr="007B64FF">
        <w:rPr>
          <w:snapToGrid w:val="0"/>
          <w:color w:val="000000"/>
          <w:sz w:val="22"/>
          <w:szCs w:val="22"/>
        </w:rPr>
        <w:t>is a member of ICPM’s research committee.</w:t>
      </w:r>
      <w:r>
        <w:rPr>
          <w:snapToGrid w:val="0"/>
          <w:color w:val="000000"/>
          <w:sz w:val="22"/>
          <w:szCs w:val="22"/>
        </w:rPr>
        <w:t xml:space="preserve"> </w:t>
      </w:r>
      <w:r>
        <w:rPr>
          <w:lang w:val="en-US"/>
        </w:rPr>
        <w:t xml:space="preserve">Together with </w:t>
      </w:r>
      <w:r w:rsidR="00761BFF">
        <w:rPr>
          <w:lang w:val="en-US"/>
        </w:rPr>
        <w:t>P</w:t>
      </w:r>
      <w:r>
        <w:rPr>
          <w:lang w:val="en-US"/>
        </w:rPr>
        <w:t xml:space="preserve">rof. Kees Koedijk and </w:t>
      </w:r>
      <w:r w:rsidR="00761BFF">
        <w:rPr>
          <w:lang w:val="en-US"/>
        </w:rPr>
        <w:t>P</w:t>
      </w:r>
      <w:r>
        <w:rPr>
          <w:lang w:val="en-US"/>
        </w:rPr>
        <w:t>rof</w:t>
      </w:r>
      <w:r w:rsidR="00761BFF">
        <w:rPr>
          <w:lang w:val="en-US"/>
        </w:rPr>
        <w:t>.</w:t>
      </w:r>
      <w:r>
        <w:rPr>
          <w:lang w:val="en-US"/>
        </w:rPr>
        <w:t xml:space="preserve"> Alfred Slager</w:t>
      </w:r>
      <w:r w:rsidR="00761BFF">
        <w:rPr>
          <w:lang w:val="en-US"/>
        </w:rPr>
        <w:t>,</w:t>
      </w:r>
      <w:r>
        <w:rPr>
          <w:lang w:val="en-US"/>
        </w:rPr>
        <w:t xml:space="preserve"> he authored </w:t>
      </w:r>
      <w:r>
        <w:rPr>
          <w:i/>
          <w:iCs/>
          <w:lang w:val="en-US"/>
        </w:rPr>
        <w:t>Achieving Investment Excellence</w:t>
      </w:r>
      <w:r w:rsidR="00761BFF">
        <w:rPr>
          <w:i/>
          <w:iCs/>
          <w:lang w:val="en-US"/>
        </w:rPr>
        <w:t>:</w:t>
      </w:r>
      <w:r>
        <w:rPr>
          <w:i/>
          <w:iCs/>
          <w:lang w:val="en-US"/>
        </w:rPr>
        <w:t xml:space="preserve"> </w:t>
      </w:r>
      <w:r w:rsidR="00761BFF">
        <w:rPr>
          <w:i/>
          <w:iCs/>
          <w:lang w:val="en-US"/>
        </w:rPr>
        <w:t>A</w:t>
      </w:r>
      <w:r>
        <w:rPr>
          <w:i/>
          <w:iCs/>
          <w:lang w:val="en-US"/>
        </w:rPr>
        <w:t xml:space="preserve"> </w:t>
      </w:r>
      <w:r w:rsidR="00761BFF">
        <w:rPr>
          <w:i/>
          <w:iCs/>
          <w:lang w:val="en-US"/>
        </w:rPr>
        <w:t>P</w:t>
      </w:r>
      <w:r>
        <w:rPr>
          <w:i/>
          <w:iCs/>
          <w:lang w:val="en-US"/>
        </w:rPr>
        <w:t xml:space="preserve">ractical </w:t>
      </w:r>
      <w:r w:rsidR="00761BFF">
        <w:rPr>
          <w:i/>
          <w:iCs/>
          <w:lang w:val="en-US"/>
        </w:rPr>
        <w:t>G</w:t>
      </w:r>
      <w:r>
        <w:rPr>
          <w:i/>
          <w:iCs/>
          <w:lang w:val="en-US"/>
        </w:rPr>
        <w:t xml:space="preserve">uide for Trustees of Pension Funds, Endowments and </w:t>
      </w:r>
      <w:r w:rsidR="006B789C">
        <w:rPr>
          <w:i/>
          <w:iCs/>
          <w:lang w:val="en-US"/>
        </w:rPr>
        <w:t>F</w:t>
      </w:r>
      <w:r>
        <w:rPr>
          <w:i/>
          <w:iCs/>
          <w:lang w:val="en-US"/>
        </w:rPr>
        <w:t>oundations</w:t>
      </w:r>
      <w:r>
        <w:rPr>
          <w:lang w:val="en-US"/>
        </w:rPr>
        <w:t xml:space="preserve"> (2019)</w:t>
      </w:r>
      <w:r w:rsidR="006B789C">
        <w:rPr>
          <w:lang w:val="en-US"/>
        </w:rPr>
        <w:t>.</w:t>
      </w:r>
    </w:p>
    <w:p w14:paraId="080E5384" w14:textId="77777777" w:rsidR="00054186" w:rsidRPr="00792D1F" w:rsidRDefault="00054186" w:rsidP="00054186">
      <w:pPr>
        <w:autoSpaceDE w:val="0"/>
        <w:autoSpaceDN w:val="0"/>
        <w:adjustRightInd w:val="0"/>
        <w:jc w:val="both"/>
        <w:rPr>
          <w:snapToGrid w:val="0"/>
          <w:color w:val="000000"/>
          <w:sz w:val="22"/>
          <w:szCs w:val="22"/>
        </w:rPr>
      </w:pPr>
    </w:p>
    <w:p w14:paraId="1939C416" w14:textId="37718106" w:rsidR="00054186" w:rsidRDefault="00054186" w:rsidP="00054186">
      <w:pPr>
        <w:autoSpaceDE w:val="0"/>
        <w:autoSpaceDN w:val="0"/>
        <w:adjustRightInd w:val="0"/>
        <w:jc w:val="both"/>
        <w:rPr>
          <w:snapToGrid w:val="0"/>
          <w:color w:val="000000"/>
          <w:sz w:val="22"/>
          <w:szCs w:val="22"/>
        </w:rPr>
      </w:pPr>
      <w:bookmarkStart w:id="0" w:name="_GoBack"/>
      <w:bookmarkEnd w:id="0"/>
      <w:r w:rsidRPr="009D1AEE">
        <w:rPr>
          <w:snapToGrid w:val="0"/>
          <w:color w:val="000000"/>
          <w:sz w:val="22"/>
          <w:szCs w:val="22"/>
        </w:rPr>
        <w:t xml:space="preserve">The role of </w:t>
      </w:r>
      <w:hyperlink r:id="rId10" w:history="1">
        <w:r w:rsidRPr="00811C46">
          <w:rPr>
            <w:rStyle w:val="Lienhypertexte"/>
            <w:snapToGrid w:val="0"/>
            <w:sz w:val="22"/>
            <w:szCs w:val="22"/>
          </w:rPr>
          <w:t>EDHEC-Risk Institute’s international advisory board</w:t>
        </w:r>
      </w:hyperlink>
      <w:r w:rsidRPr="009D1AEE">
        <w:rPr>
          <w:snapToGrid w:val="0"/>
          <w:color w:val="000000"/>
          <w:sz w:val="22"/>
          <w:szCs w:val="22"/>
        </w:rPr>
        <w:t xml:space="preserve"> is to </w:t>
      </w:r>
      <w:r>
        <w:rPr>
          <w:snapToGrid w:val="0"/>
          <w:color w:val="000000"/>
          <w:sz w:val="22"/>
          <w:szCs w:val="22"/>
        </w:rPr>
        <w:t>consult on</w:t>
      </w:r>
      <w:r w:rsidRPr="009D1AEE">
        <w:rPr>
          <w:snapToGrid w:val="0"/>
          <w:color w:val="000000"/>
          <w:sz w:val="22"/>
          <w:szCs w:val="22"/>
        </w:rPr>
        <w:t xml:space="preserve"> the relevance and goals of the research programme proposals presented by the centre’s management and to evaluate research </w:t>
      </w:r>
      <w:r w:rsidRPr="009D1AEE">
        <w:rPr>
          <w:snapToGrid w:val="0"/>
          <w:color w:val="000000"/>
          <w:sz w:val="22"/>
          <w:szCs w:val="22"/>
        </w:rPr>
        <w:lastRenderedPageBreak/>
        <w:t xml:space="preserve">outcomes with respect to their potential impact on industry practices. The </w:t>
      </w:r>
      <w:r w:rsidR="007C2365">
        <w:rPr>
          <w:snapToGrid w:val="0"/>
          <w:color w:val="000000"/>
          <w:sz w:val="22"/>
          <w:szCs w:val="22"/>
        </w:rPr>
        <w:t>32</w:t>
      </w:r>
      <w:r>
        <w:rPr>
          <w:snapToGrid w:val="0"/>
          <w:color w:val="000000"/>
          <w:sz w:val="22"/>
          <w:szCs w:val="22"/>
        </w:rPr>
        <w:t xml:space="preserve"> </w:t>
      </w:r>
      <w:r w:rsidRPr="009D1AEE">
        <w:rPr>
          <w:snapToGrid w:val="0"/>
          <w:color w:val="000000"/>
          <w:sz w:val="22"/>
          <w:szCs w:val="22"/>
        </w:rPr>
        <w:t>members of the board also advise on the objectives and contents of projects deriving from the expertise of the research centre</w:t>
      </w:r>
      <w:r>
        <w:rPr>
          <w:snapToGrid w:val="0"/>
          <w:color w:val="000000"/>
          <w:sz w:val="22"/>
          <w:szCs w:val="22"/>
        </w:rPr>
        <w:t>.</w:t>
      </w:r>
    </w:p>
    <w:p w14:paraId="58244B4B" w14:textId="77777777" w:rsidR="00054186" w:rsidRDefault="00054186" w:rsidP="00054186">
      <w:pPr>
        <w:autoSpaceDE w:val="0"/>
        <w:autoSpaceDN w:val="0"/>
        <w:adjustRightInd w:val="0"/>
        <w:jc w:val="both"/>
        <w:rPr>
          <w:snapToGrid w:val="0"/>
          <w:color w:val="000000"/>
          <w:sz w:val="22"/>
          <w:szCs w:val="22"/>
        </w:rPr>
      </w:pPr>
    </w:p>
    <w:p w14:paraId="03696B25" w14:textId="77777777" w:rsidR="00054186" w:rsidRDefault="00054186" w:rsidP="00054186">
      <w:pPr>
        <w:autoSpaceDE w:val="0"/>
        <w:autoSpaceDN w:val="0"/>
        <w:adjustRightInd w:val="0"/>
        <w:jc w:val="both"/>
        <w:rPr>
          <w:snapToGrid w:val="0"/>
          <w:color w:val="000000"/>
          <w:sz w:val="22"/>
          <w:szCs w:val="22"/>
        </w:rPr>
      </w:pPr>
      <w:r>
        <w:rPr>
          <w:snapToGrid w:val="0"/>
          <w:color w:val="000000"/>
          <w:sz w:val="22"/>
          <w:szCs w:val="22"/>
        </w:rPr>
        <w:t>T</w:t>
      </w:r>
      <w:r w:rsidRPr="00681F03">
        <w:rPr>
          <w:snapToGrid w:val="0"/>
          <w:color w:val="000000"/>
          <w:sz w:val="22"/>
          <w:szCs w:val="22"/>
        </w:rPr>
        <w:t xml:space="preserve">he full list of members of </w:t>
      </w:r>
      <w:r>
        <w:rPr>
          <w:snapToGrid w:val="0"/>
          <w:color w:val="000000"/>
          <w:sz w:val="22"/>
          <w:szCs w:val="22"/>
        </w:rPr>
        <w:t>EDHEC-Risk Institute’s</w:t>
      </w:r>
      <w:r w:rsidRPr="009D1AEE">
        <w:rPr>
          <w:snapToGrid w:val="0"/>
          <w:color w:val="000000"/>
          <w:sz w:val="22"/>
          <w:szCs w:val="22"/>
        </w:rPr>
        <w:t xml:space="preserve"> </w:t>
      </w:r>
      <w:r w:rsidRPr="00681F03">
        <w:rPr>
          <w:snapToGrid w:val="0"/>
          <w:color w:val="000000"/>
          <w:sz w:val="22"/>
          <w:szCs w:val="22"/>
        </w:rPr>
        <w:t xml:space="preserve">international advisory board </w:t>
      </w:r>
      <w:r>
        <w:rPr>
          <w:snapToGrid w:val="0"/>
          <w:color w:val="000000"/>
          <w:sz w:val="22"/>
          <w:szCs w:val="22"/>
        </w:rPr>
        <w:t>can</w:t>
      </w:r>
      <w:r w:rsidRPr="00681F03">
        <w:rPr>
          <w:snapToGrid w:val="0"/>
          <w:color w:val="000000"/>
          <w:sz w:val="22"/>
          <w:szCs w:val="22"/>
        </w:rPr>
        <w:t xml:space="preserve"> be found overleaf.</w:t>
      </w:r>
    </w:p>
    <w:p w14:paraId="7E401752" w14:textId="77777777" w:rsidR="00054186" w:rsidRPr="00900F1A" w:rsidRDefault="00C12D2C" w:rsidP="00054186">
      <w:pPr>
        <w:autoSpaceDE w:val="0"/>
        <w:autoSpaceDN w:val="0"/>
        <w:adjustRightInd w:val="0"/>
        <w:jc w:val="both"/>
        <w:rPr>
          <w:snapToGrid w:val="0"/>
          <w:color w:val="000000"/>
          <w:sz w:val="22"/>
          <w:szCs w:val="22"/>
        </w:rPr>
      </w:pPr>
      <w:r>
        <w:rPr>
          <w:noProof/>
          <w:color w:val="000000"/>
          <w:sz w:val="22"/>
          <w:szCs w:val="22"/>
          <w:lang w:val="fr-FR"/>
        </w:rPr>
        <mc:AlternateContent>
          <mc:Choice Requires="wpg">
            <w:drawing>
              <wp:anchor distT="0" distB="0" distL="114300" distR="114300" simplePos="0" relativeHeight="251658240" behindDoc="1" locked="0" layoutInCell="1" allowOverlap="1" wp14:anchorId="6D4833F4" wp14:editId="05FE15C0">
                <wp:simplePos x="0" y="0"/>
                <wp:positionH relativeFrom="column">
                  <wp:posOffset>0</wp:posOffset>
                </wp:positionH>
                <wp:positionV relativeFrom="paragraph">
                  <wp:posOffset>39370</wp:posOffset>
                </wp:positionV>
                <wp:extent cx="5829300" cy="952500"/>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2"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descr="edhec logo press releas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E3A74E" id="Group 30" o:spid="_x0000_s1026" style="position:absolute;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AUm/Qd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5kvgAAANoAAAAPAAAAZHJzL2Rvd25yZXYueG1sRE/LisIw&#10;FN0P+A/hCu7GVIU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Lq7fmS+AAAA2gAAAA8AAAAAAAAA&#10;AAAAAAAABwIAAGRycy9kb3ducmV2LnhtbFBLBQYAAAAAAwADALcAAADyAgAAAAA=&#10;">
                  <v:imagedata r:id="rId14" o:title="edhec logo press release 3"/>
                </v:shape>
              </v:group>
            </w:pict>
          </mc:Fallback>
        </mc:AlternateContent>
      </w:r>
    </w:p>
    <w:p w14:paraId="7BCB9D6C" w14:textId="77777777" w:rsidR="00054186" w:rsidRPr="00900F1A" w:rsidRDefault="00054186" w:rsidP="00054186">
      <w:pPr>
        <w:tabs>
          <w:tab w:val="left" w:pos="3240"/>
        </w:tabs>
        <w:spacing w:line="260" w:lineRule="exact"/>
        <w:ind w:left="1622"/>
        <w:jc w:val="both"/>
        <w:rPr>
          <w:b/>
          <w:bCs/>
          <w:color w:val="800000"/>
          <w:sz w:val="22"/>
          <w:szCs w:val="22"/>
        </w:rPr>
      </w:pPr>
      <w:r w:rsidRPr="00900F1A">
        <w:rPr>
          <w:b/>
          <w:bCs/>
          <w:color w:val="800000"/>
          <w:sz w:val="22"/>
          <w:szCs w:val="22"/>
        </w:rPr>
        <w:t>Contact:</w:t>
      </w:r>
    </w:p>
    <w:p w14:paraId="4D632328" w14:textId="77777777" w:rsidR="00054186" w:rsidRPr="00900F1A" w:rsidRDefault="00054186" w:rsidP="00054186">
      <w:pPr>
        <w:tabs>
          <w:tab w:val="left" w:pos="3240"/>
        </w:tabs>
        <w:spacing w:line="260" w:lineRule="exact"/>
        <w:ind w:left="1620"/>
        <w:jc w:val="both"/>
        <w:rPr>
          <w:b/>
          <w:bCs/>
          <w:sz w:val="22"/>
          <w:szCs w:val="22"/>
        </w:rPr>
      </w:pPr>
      <w:r w:rsidRPr="00900F1A">
        <w:rPr>
          <w:sz w:val="22"/>
          <w:szCs w:val="22"/>
        </w:rPr>
        <w:t xml:space="preserve">For more information, please contact: </w:t>
      </w:r>
      <w:r w:rsidRPr="00900F1A">
        <w:rPr>
          <w:b/>
          <w:bCs/>
          <w:sz w:val="22"/>
          <w:szCs w:val="22"/>
        </w:rPr>
        <w:t>Maud Gauchon</w:t>
      </w:r>
    </w:p>
    <w:p w14:paraId="6F489729" w14:textId="77777777" w:rsidR="00054186" w:rsidRPr="00900F1A" w:rsidRDefault="00054186" w:rsidP="00054186">
      <w:pPr>
        <w:tabs>
          <w:tab w:val="left" w:pos="3240"/>
        </w:tabs>
        <w:spacing w:line="260" w:lineRule="exact"/>
        <w:ind w:left="1620"/>
        <w:jc w:val="both"/>
        <w:rPr>
          <w:sz w:val="22"/>
          <w:szCs w:val="22"/>
          <w:lang w:val="fr-FR"/>
        </w:rPr>
      </w:pPr>
      <w:r w:rsidRPr="00900F1A">
        <w:rPr>
          <w:sz w:val="22"/>
          <w:szCs w:val="22"/>
          <w:lang w:val="fr-FR"/>
        </w:rPr>
        <w:t xml:space="preserve">Tel.: </w:t>
      </w:r>
      <w:r w:rsidRPr="00900F1A">
        <w:rPr>
          <w:b/>
          <w:bCs/>
          <w:sz w:val="22"/>
          <w:szCs w:val="22"/>
          <w:lang w:val="fr-FR"/>
        </w:rPr>
        <w:t>+33 493 187 887</w:t>
      </w:r>
      <w:r w:rsidRPr="00900F1A">
        <w:rPr>
          <w:sz w:val="22"/>
          <w:szCs w:val="22"/>
          <w:lang w:val="fr-FR"/>
        </w:rPr>
        <w:t xml:space="preserve"> – E-mail: </w:t>
      </w:r>
      <w:hyperlink r:id="rId15" w:history="1">
        <w:r w:rsidRPr="00900F1A">
          <w:rPr>
            <w:rStyle w:val="Lienhypertexte"/>
            <w:rFonts w:eastAsia="SimSun"/>
            <w:sz w:val="22"/>
            <w:szCs w:val="22"/>
            <w:lang w:val="fr-FR"/>
          </w:rPr>
          <w:t>maud.gauchon@edhec-risk.com</w:t>
        </w:r>
      </w:hyperlink>
    </w:p>
    <w:p w14:paraId="4EDBF3BC" w14:textId="48732E7A" w:rsidR="00054186" w:rsidRPr="00900F1A" w:rsidRDefault="006B789C" w:rsidP="00054186">
      <w:pPr>
        <w:tabs>
          <w:tab w:val="left" w:pos="3240"/>
        </w:tabs>
        <w:spacing w:line="260" w:lineRule="exact"/>
        <w:ind w:left="1620"/>
      </w:pPr>
      <w:r>
        <w:rPr>
          <w:sz w:val="22"/>
          <w:szCs w:val="22"/>
        </w:rPr>
        <w:t>V</w:t>
      </w:r>
      <w:r w:rsidR="00054186" w:rsidRPr="00900F1A">
        <w:rPr>
          <w:sz w:val="22"/>
          <w:szCs w:val="22"/>
        </w:rPr>
        <w:t xml:space="preserve">isit our website: </w:t>
      </w:r>
      <w:hyperlink r:id="rId16" w:history="1">
        <w:r w:rsidR="00DB36EE">
          <w:rPr>
            <w:rStyle w:val="Lienhypertexte"/>
            <w:rFonts w:eastAsia="SimSun"/>
            <w:sz w:val="22"/>
            <w:szCs w:val="22"/>
          </w:rPr>
          <w:t>https://risk.edhec.edu</w:t>
        </w:r>
      </w:hyperlink>
    </w:p>
    <w:p w14:paraId="6722463E" w14:textId="77777777" w:rsidR="00054186" w:rsidRDefault="00054186" w:rsidP="00054186">
      <w:pPr>
        <w:spacing w:line="360" w:lineRule="auto"/>
        <w:jc w:val="both"/>
        <w:rPr>
          <w:b/>
          <w:bCs/>
        </w:rPr>
      </w:pPr>
    </w:p>
    <w:p w14:paraId="3D84E66A" w14:textId="77777777" w:rsidR="00A4707D" w:rsidRDefault="00A4707D" w:rsidP="00054186">
      <w:pPr>
        <w:spacing w:line="360" w:lineRule="auto"/>
        <w:jc w:val="both"/>
        <w:rPr>
          <w:b/>
          <w:bCs/>
          <w:u w:val="single"/>
        </w:rPr>
      </w:pPr>
    </w:p>
    <w:p w14:paraId="2E8842A1" w14:textId="77777777" w:rsidR="00054186" w:rsidRPr="00C405A4" w:rsidRDefault="00054186" w:rsidP="00054186">
      <w:pPr>
        <w:spacing w:line="360" w:lineRule="auto"/>
        <w:jc w:val="both"/>
        <w:rPr>
          <w:b/>
          <w:bCs/>
          <w:u w:val="single"/>
        </w:rPr>
      </w:pPr>
      <w:r w:rsidRPr="00C405A4">
        <w:rPr>
          <w:b/>
          <w:bCs/>
          <w:u w:val="single"/>
        </w:rPr>
        <w:t>Members of the EDHEC-Risk Institute Advisory Board</w:t>
      </w:r>
    </w:p>
    <w:p w14:paraId="3C70F753" w14:textId="77777777" w:rsidR="00054186" w:rsidRDefault="00054186" w:rsidP="00054186"/>
    <w:p w14:paraId="54CD0703" w14:textId="77777777" w:rsidR="00054186" w:rsidRPr="00E30332" w:rsidRDefault="00054186" w:rsidP="00054186">
      <w:pPr>
        <w:tabs>
          <w:tab w:val="left" w:pos="3105"/>
        </w:tabs>
        <w:rPr>
          <w:sz w:val="8"/>
          <w:szCs w:val="8"/>
        </w:rPr>
      </w:pPr>
      <w:r w:rsidRPr="00E30332">
        <w:rPr>
          <w:sz w:val="8"/>
          <w:szCs w:val="8"/>
        </w:rPr>
        <w:tab/>
      </w:r>
    </w:p>
    <w:p w14:paraId="5892F274" w14:textId="77777777" w:rsidR="00AF4580" w:rsidRPr="00883821" w:rsidRDefault="00AF4580" w:rsidP="00AF4580">
      <w:pPr>
        <w:ind w:firstLine="360"/>
        <w:jc w:val="both"/>
        <w:rPr>
          <w:b/>
          <w:bCs/>
          <w:sz w:val="22"/>
          <w:szCs w:val="22"/>
          <w:u w:val="single"/>
        </w:rPr>
      </w:pPr>
      <w:r w:rsidRPr="00883821">
        <w:rPr>
          <w:b/>
          <w:bCs/>
          <w:sz w:val="22"/>
          <w:szCs w:val="22"/>
          <w:u w:val="single"/>
        </w:rPr>
        <w:t>Members of EDHEC-Risk Institute’s International Advisory Board:</w:t>
      </w:r>
    </w:p>
    <w:p w14:paraId="186C295B" w14:textId="2BD567F2" w:rsidR="00AF4580" w:rsidRPr="00AF4580" w:rsidRDefault="00AF4580" w:rsidP="00CC212F">
      <w:pPr>
        <w:numPr>
          <w:ilvl w:val="0"/>
          <w:numId w:val="23"/>
        </w:numPr>
        <w:rPr>
          <w:sz w:val="22"/>
          <w:szCs w:val="22"/>
          <w:lang w:eastAsia="zh-CN"/>
        </w:rPr>
      </w:pPr>
      <w:r w:rsidRPr="00AF4580">
        <w:rPr>
          <w:b/>
          <w:bCs/>
          <w:color w:val="800008"/>
          <w:sz w:val="22"/>
          <w:szCs w:val="22"/>
        </w:rPr>
        <w:t>Chairman</w:t>
      </w:r>
      <w:r w:rsidRPr="00AF4580">
        <w:rPr>
          <w:b/>
          <w:sz w:val="22"/>
          <w:szCs w:val="22"/>
          <w:lang w:eastAsia="zh-CN"/>
        </w:rPr>
        <w:t>: Mr Jaap van Dam</w:t>
      </w:r>
      <w:r w:rsidRPr="00DB36EE">
        <w:rPr>
          <w:sz w:val="22"/>
          <w:szCs w:val="22"/>
          <w:lang w:eastAsia="zh-CN"/>
        </w:rPr>
        <w:t>,</w:t>
      </w:r>
      <w:r w:rsidRPr="00AF4580">
        <w:rPr>
          <w:sz w:val="22"/>
          <w:szCs w:val="22"/>
          <w:lang w:eastAsia="zh-CN"/>
        </w:rPr>
        <w:t xml:space="preserve"> </w:t>
      </w:r>
      <w:r w:rsidR="003B7BA8">
        <w:rPr>
          <w:sz w:val="22"/>
          <w:szCs w:val="22"/>
          <w:lang w:eastAsia="zh-CN"/>
        </w:rPr>
        <w:t>Principal</w:t>
      </w:r>
      <w:r w:rsidR="003B7BA8" w:rsidRPr="00AF4580">
        <w:rPr>
          <w:sz w:val="22"/>
          <w:szCs w:val="22"/>
          <w:lang w:eastAsia="zh-CN"/>
        </w:rPr>
        <w:t xml:space="preserve"> </w:t>
      </w:r>
      <w:r w:rsidRPr="00AF4580">
        <w:rPr>
          <w:sz w:val="22"/>
          <w:szCs w:val="22"/>
          <w:lang w:eastAsia="zh-CN"/>
        </w:rPr>
        <w:t xml:space="preserve">Director </w:t>
      </w:r>
      <w:r w:rsidR="003B7BA8">
        <w:rPr>
          <w:sz w:val="22"/>
          <w:szCs w:val="22"/>
          <w:lang w:eastAsia="zh-CN"/>
        </w:rPr>
        <w:t xml:space="preserve">of </w:t>
      </w:r>
      <w:r w:rsidRPr="00AF4580">
        <w:rPr>
          <w:sz w:val="22"/>
          <w:szCs w:val="22"/>
          <w:lang w:eastAsia="zh-CN"/>
        </w:rPr>
        <w:t>Investment Strategy, PGGM.</w:t>
      </w:r>
    </w:p>
    <w:p w14:paraId="087B3A0A" w14:textId="77777777" w:rsidR="00AF4580" w:rsidRPr="00883821" w:rsidRDefault="00AF4580" w:rsidP="00AF4580">
      <w:pPr>
        <w:numPr>
          <w:ilvl w:val="0"/>
          <w:numId w:val="23"/>
        </w:numPr>
        <w:rPr>
          <w:sz w:val="22"/>
          <w:szCs w:val="22"/>
          <w:lang w:eastAsia="zh-CN"/>
        </w:rPr>
      </w:pPr>
      <w:r w:rsidRPr="00883821">
        <w:rPr>
          <w:b/>
          <w:sz w:val="22"/>
          <w:szCs w:val="22"/>
          <w:lang w:eastAsia="zh-CN"/>
        </w:rPr>
        <w:t>Mr Kasper Ahrndt Lorenzen</w:t>
      </w:r>
      <w:r w:rsidRPr="00883821">
        <w:rPr>
          <w:sz w:val="22"/>
          <w:szCs w:val="22"/>
          <w:lang w:eastAsia="zh-CN"/>
        </w:rPr>
        <w:t>, Chief Investment Officer, PFA Pension.</w:t>
      </w:r>
    </w:p>
    <w:p w14:paraId="7A6E4B06" w14:textId="77777777" w:rsidR="00AF4580" w:rsidRPr="00883821" w:rsidRDefault="00AF4580" w:rsidP="00AF4580">
      <w:pPr>
        <w:numPr>
          <w:ilvl w:val="0"/>
          <w:numId w:val="23"/>
        </w:numPr>
        <w:rPr>
          <w:sz w:val="22"/>
          <w:szCs w:val="22"/>
          <w:lang w:eastAsia="zh-CN"/>
        </w:rPr>
      </w:pPr>
      <w:r w:rsidRPr="00883821">
        <w:rPr>
          <w:b/>
          <w:sz w:val="22"/>
          <w:szCs w:val="22"/>
          <w:lang w:eastAsia="zh-CN"/>
        </w:rPr>
        <w:t>Mr Noël Amenc</w:t>
      </w:r>
      <w:r w:rsidRPr="00883821">
        <w:rPr>
          <w:sz w:val="22"/>
          <w:szCs w:val="22"/>
          <w:lang w:eastAsia="zh-CN"/>
        </w:rPr>
        <w:t>, CEO, Scientific Beta, part of SGX group.</w:t>
      </w:r>
    </w:p>
    <w:p w14:paraId="74412AA0" w14:textId="77777777" w:rsidR="00AF4580" w:rsidRPr="00883821" w:rsidRDefault="00AF4580" w:rsidP="00AF4580">
      <w:pPr>
        <w:numPr>
          <w:ilvl w:val="0"/>
          <w:numId w:val="23"/>
        </w:numPr>
        <w:rPr>
          <w:b/>
          <w:sz w:val="22"/>
          <w:szCs w:val="22"/>
          <w:lang w:eastAsia="zh-CN"/>
        </w:rPr>
      </w:pPr>
      <w:r w:rsidRPr="00883821">
        <w:rPr>
          <w:b/>
          <w:sz w:val="22"/>
          <w:szCs w:val="22"/>
          <w:lang w:eastAsia="zh-CN"/>
        </w:rPr>
        <w:t>Ms Jayne Atkinson</w:t>
      </w:r>
      <w:r w:rsidRPr="00883821">
        <w:rPr>
          <w:sz w:val="22"/>
          <w:szCs w:val="22"/>
          <w:lang w:eastAsia="zh-CN"/>
        </w:rPr>
        <w:t>, Chief Investment Officer, Unilever UK Pension Fund.</w:t>
      </w:r>
    </w:p>
    <w:p w14:paraId="030D294D" w14:textId="77777777" w:rsidR="00AF4580" w:rsidRPr="00883821" w:rsidRDefault="00AF4580" w:rsidP="00AF4580">
      <w:pPr>
        <w:pStyle w:val="Paragraphedeliste"/>
        <w:numPr>
          <w:ilvl w:val="0"/>
          <w:numId w:val="23"/>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Mr Christopher Ailman</w:t>
      </w:r>
      <w:r w:rsidRPr="00883821">
        <w:rPr>
          <w:rFonts w:ascii="Times New Roman" w:hAnsi="Times New Roman" w:cs="Times New Roman"/>
          <w:lang w:eastAsia="zh-CN"/>
        </w:rPr>
        <w:t>, Chief Investment Officer, CalSTRS.</w:t>
      </w:r>
    </w:p>
    <w:p w14:paraId="2AF6151D" w14:textId="77777777" w:rsidR="00AF4580" w:rsidRPr="00883821" w:rsidRDefault="00AF4580" w:rsidP="00AF4580">
      <w:pPr>
        <w:pStyle w:val="Paragraphedeliste"/>
        <w:numPr>
          <w:ilvl w:val="0"/>
          <w:numId w:val="23"/>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Mr Patrick Armstrong</w:t>
      </w:r>
      <w:r w:rsidRPr="00AF4580">
        <w:rPr>
          <w:rFonts w:ascii="Times New Roman" w:hAnsi="Times New Roman" w:cs="Times New Roman"/>
          <w:lang w:eastAsia="zh-CN"/>
        </w:rPr>
        <w:t>,</w:t>
      </w:r>
      <w:r w:rsidRPr="00883821">
        <w:rPr>
          <w:rFonts w:ascii="Times New Roman" w:hAnsi="Times New Roman" w:cs="Times New Roman"/>
          <w:b/>
          <w:lang w:eastAsia="zh-CN"/>
        </w:rPr>
        <w:t xml:space="preserve"> </w:t>
      </w:r>
      <w:r w:rsidRPr="00883821">
        <w:rPr>
          <w:rFonts w:ascii="Times New Roman" w:hAnsi="Times New Roman" w:cs="Times New Roman"/>
          <w:lang w:eastAsia="zh-CN"/>
        </w:rPr>
        <w:t>Member of the Secretariat, Financial Stability Board (FSB).</w:t>
      </w:r>
    </w:p>
    <w:p w14:paraId="3D94BE79" w14:textId="77777777" w:rsidR="00AF4580" w:rsidRPr="00883821" w:rsidRDefault="00AF4580" w:rsidP="00AF4580">
      <w:pPr>
        <w:pStyle w:val="Paragraphedeliste"/>
        <w:numPr>
          <w:ilvl w:val="0"/>
          <w:numId w:val="23"/>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Ms Valérie Baudson</w:t>
      </w:r>
      <w:r w:rsidRPr="00883821">
        <w:rPr>
          <w:rFonts w:ascii="Times New Roman" w:hAnsi="Times New Roman" w:cs="Times New Roman"/>
          <w:lang w:eastAsia="zh-CN"/>
        </w:rPr>
        <w:t>, Member of the Executive Committee, AMUNDI.</w:t>
      </w:r>
    </w:p>
    <w:p w14:paraId="0E5BF6A3" w14:textId="77777777" w:rsidR="00AF4580" w:rsidRPr="00883821" w:rsidRDefault="00AF4580" w:rsidP="00AF4580">
      <w:pPr>
        <w:numPr>
          <w:ilvl w:val="0"/>
          <w:numId w:val="23"/>
        </w:numPr>
        <w:rPr>
          <w:sz w:val="22"/>
          <w:szCs w:val="22"/>
          <w:lang w:eastAsia="zh-CN"/>
        </w:rPr>
      </w:pPr>
      <w:r w:rsidRPr="00883821">
        <w:rPr>
          <w:b/>
          <w:sz w:val="22"/>
          <w:szCs w:val="22"/>
          <w:lang w:eastAsia="zh-CN"/>
        </w:rPr>
        <w:t>Mr Stefan</w:t>
      </w:r>
      <w:r w:rsidRPr="00883821">
        <w:rPr>
          <w:sz w:val="22"/>
          <w:szCs w:val="22"/>
          <w:lang w:eastAsia="zh-CN"/>
        </w:rPr>
        <w:t xml:space="preserve"> </w:t>
      </w:r>
      <w:r w:rsidRPr="00883821">
        <w:rPr>
          <w:b/>
          <w:sz w:val="22"/>
          <w:szCs w:val="22"/>
          <w:lang w:eastAsia="zh-CN"/>
        </w:rPr>
        <w:t>Bichsel</w:t>
      </w:r>
      <w:r w:rsidRPr="00883821">
        <w:rPr>
          <w:sz w:val="22"/>
          <w:szCs w:val="22"/>
          <w:lang w:eastAsia="zh-CN"/>
        </w:rPr>
        <w:t>, Executive Board Member and Head of the Asset Management &amp; Trading Division, BCV and former Chairman, EFAMA.</w:t>
      </w:r>
    </w:p>
    <w:p w14:paraId="7911740C" w14:textId="77777777" w:rsidR="00AF4580" w:rsidRPr="00883821" w:rsidRDefault="00AF4580" w:rsidP="00AF4580">
      <w:pPr>
        <w:numPr>
          <w:ilvl w:val="0"/>
          <w:numId w:val="23"/>
        </w:numPr>
        <w:rPr>
          <w:sz w:val="22"/>
          <w:szCs w:val="22"/>
          <w:lang w:eastAsia="zh-CN"/>
        </w:rPr>
      </w:pPr>
      <w:r w:rsidRPr="00883821">
        <w:rPr>
          <w:b/>
          <w:sz w:val="22"/>
          <w:szCs w:val="22"/>
          <w:lang w:eastAsia="zh-CN"/>
        </w:rPr>
        <w:t>Mr Frédéric Bôl</w:t>
      </w:r>
      <w:r w:rsidRPr="00883821">
        <w:rPr>
          <w:sz w:val="22"/>
          <w:szCs w:val="22"/>
          <w:lang w:eastAsia="zh-CN"/>
        </w:rPr>
        <w:t>, Chief Executive Officer, Swiss Life Asset Managers.</w:t>
      </w:r>
    </w:p>
    <w:p w14:paraId="2D9DF057" w14:textId="77777777" w:rsidR="00AF4580" w:rsidRPr="00AF4580" w:rsidRDefault="00AF4580" w:rsidP="00AF4580">
      <w:pPr>
        <w:numPr>
          <w:ilvl w:val="0"/>
          <w:numId w:val="23"/>
        </w:numPr>
        <w:rPr>
          <w:b/>
          <w:sz w:val="22"/>
          <w:szCs w:val="22"/>
          <w:lang w:eastAsia="zh-CN"/>
        </w:rPr>
      </w:pPr>
      <w:r w:rsidRPr="00883821">
        <w:rPr>
          <w:b/>
          <w:sz w:val="22"/>
          <w:szCs w:val="22"/>
          <w:lang w:eastAsia="zh-CN"/>
        </w:rPr>
        <w:t xml:space="preserve">Mr Kevin Bong, </w:t>
      </w:r>
      <w:r w:rsidRPr="00AF4580">
        <w:rPr>
          <w:sz w:val="22"/>
          <w:szCs w:val="22"/>
          <w:lang w:eastAsia="zh-CN"/>
        </w:rPr>
        <w:t>Director of Economics and Investment Strategy, GIC Private Limited.</w:t>
      </w:r>
    </w:p>
    <w:p w14:paraId="1F19F660" w14:textId="77777777" w:rsidR="00AF4580" w:rsidRPr="00AF4580" w:rsidRDefault="00AF4580" w:rsidP="00AF4580">
      <w:pPr>
        <w:numPr>
          <w:ilvl w:val="0"/>
          <w:numId w:val="23"/>
        </w:numPr>
        <w:rPr>
          <w:sz w:val="22"/>
          <w:szCs w:val="22"/>
          <w:lang w:eastAsia="zh-CN"/>
        </w:rPr>
      </w:pPr>
      <w:r w:rsidRPr="00AF4580">
        <w:rPr>
          <w:b/>
          <w:sz w:val="22"/>
          <w:szCs w:val="22"/>
          <w:lang w:eastAsia="zh-CN"/>
        </w:rPr>
        <w:t>Mr James C. Davis</w:t>
      </w:r>
      <w:r w:rsidRPr="00AF4580">
        <w:rPr>
          <w:sz w:val="22"/>
          <w:szCs w:val="22"/>
          <w:lang w:eastAsia="zh-CN"/>
        </w:rPr>
        <w:t>, Chief Investment Officer, OPSEU Pension Trust.</w:t>
      </w:r>
    </w:p>
    <w:p w14:paraId="420D8044" w14:textId="77777777" w:rsidR="00AF4580" w:rsidRPr="00AF4580" w:rsidRDefault="00AF4580" w:rsidP="00AF4580">
      <w:pPr>
        <w:numPr>
          <w:ilvl w:val="0"/>
          <w:numId w:val="23"/>
        </w:numPr>
        <w:rPr>
          <w:sz w:val="22"/>
          <w:szCs w:val="22"/>
          <w:lang w:eastAsia="zh-CN"/>
        </w:rPr>
      </w:pPr>
      <w:r w:rsidRPr="00AF4580">
        <w:rPr>
          <w:b/>
          <w:sz w:val="22"/>
          <w:szCs w:val="22"/>
          <w:lang w:eastAsia="zh-CN"/>
        </w:rPr>
        <w:t>Mr Albert De Wet</w:t>
      </w:r>
      <w:r w:rsidRPr="00AF4580">
        <w:rPr>
          <w:sz w:val="22"/>
          <w:szCs w:val="22"/>
          <w:lang w:eastAsia="zh-CN"/>
        </w:rPr>
        <w:t xml:space="preserve">, Senior Portfolio Manager, FirstRand Group Treasury. </w:t>
      </w:r>
    </w:p>
    <w:p w14:paraId="1AFE7DCF" w14:textId="77777777" w:rsidR="00AF4580" w:rsidRPr="00AF4580" w:rsidRDefault="00AF4580" w:rsidP="003D2FC4">
      <w:pPr>
        <w:pStyle w:val="Paragraphedeliste"/>
        <w:numPr>
          <w:ilvl w:val="0"/>
          <w:numId w:val="23"/>
        </w:numPr>
        <w:spacing w:after="0" w:line="240" w:lineRule="auto"/>
        <w:contextualSpacing w:val="0"/>
        <w:jc w:val="left"/>
        <w:rPr>
          <w:rFonts w:ascii="Times New Roman" w:hAnsi="Times New Roman" w:cs="Times New Roman"/>
          <w:lang w:eastAsia="zh-CN"/>
        </w:rPr>
      </w:pPr>
      <w:r w:rsidRPr="00AF4580">
        <w:rPr>
          <w:rFonts w:ascii="Times New Roman" w:hAnsi="Times New Roman" w:cs="Times New Roman"/>
          <w:b/>
          <w:lang w:eastAsia="zh-CN"/>
        </w:rPr>
        <w:t>Mr Mark Fawcett</w:t>
      </w:r>
      <w:r w:rsidRPr="00DB36EE">
        <w:rPr>
          <w:rFonts w:ascii="Times New Roman" w:hAnsi="Times New Roman" w:cs="Times New Roman"/>
          <w:lang w:eastAsia="zh-CN"/>
        </w:rPr>
        <w:t>,</w:t>
      </w:r>
      <w:r w:rsidRPr="00AF4580">
        <w:rPr>
          <w:rFonts w:ascii="Times New Roman" w:hAnsi="Times New Roman" w:cs="Times New Roman"/>
          <w:lang w:eastAsia="zh-CN"/>
        </w:rPr>
        <w:t xml:space="preserve"> Chief Investment Officer, NEST Corporation, past Chairman of the International Advisory Board, EDHEC-Risk Institute.</w:t>
      </w:r>
      <w:r w:rsidRPr="00AF4580">
        <w:rPr>
          <w:rFonts w:ascii="Times New Roman" w:hAnsi="Times New Roman" w:cs="Times New Roman"/>
        </w:rPr>
        <w:t xml:space="preserve"> </w:t>
      </w:r>
    </w:p>
    <w:p w14:paraId="302D1E28" w14:textId="77777777" w:rsidR="00AF4580" w:rsidRPr="00AF4580" w:rsidRDefault="00AF4580" w:rsidP="00AF4580">
      <w:pPr>
        <w:numPr>
          <w:ilvl w:val="0"/>
          <w:numId w:val="23"/>
        </w:numPr>
        <w:rPr>
          <w:sz w:val="22"/>
          <w:szCs w:val="22"/>
          <w:lang w:eastAsia="zh-CN"/>
        </w:rPr>
      </w:pPr>
      <w:r w:rsidRPr="00AF4580">
        <w:rPr>
          <w:b/>
          <w:sz w:val="22"/>
          <w:szCs w:val="22"/>
          <w:lang w:eastAsia="zh-CN"/>
        </w:rPr>
        <w:t>Mr Patrick Fenal</w:t>
      </w:r>
      <w:r w:rsidRPr="00AF4580">
        <w:rPr>
          <w:sz w:val="22"/>
          <w:szCs w:val="22"/>
          <w:lang w:eastAsia="zh-CN"/>
        </w:rPr>
        <w:t>, Deputy Chairman, Unigestion.</w:t>
      </w:r>
    </w:p>
    <w:p w14:paraId="4DEAA199" w14:textId="77777777" w:rsidR="00AF4580" w:rsidRPr="00883821" w:rsidRDefault="00AF4580" w:rsidP="00AF4580">
      <w:pPr>
        <w:numPr>
          <w:ilvl w:val="0"/>
          <w:numId w:val="23"/>
        </w:numPr>
        <w:rPr>
          <w:sz w:val="22"/>
          <w:szCs w:val="22"/>
          <w:lang w:eastAsia="zh-CN"/>
        </w:rPr>
      </w:pPr>
      <w:r w:rsidRPr="00AF4580">
        <w:rPr>
          <w:b/>
          <w:sz w:val="22"/>
          <w:szCs w:val="22"/>
          <w:lang w:eastAsia="zh-CN"/>
        </w:rPr>
        <w:t>Mr Tomas Franzén</w:t>
      </w:r>
      <w:r w:rsidRPr="00AF4580">
        <w:rPr>
          <w:sz w:val="22"/>
          <w:szCs w:val="22"/>
          <w:lang w:eastAsia="zh-CN"/>
        </w:rPr>
        <w:t>,</w:t>
      </w:r>
      <w:r w:rsidRPr="00AF4580">
        <w:rPr>
          <w:b/>
          <w:sz w:val="22"/>
          <w:szCs w:val="22"/>
          <w:lang w:eastAsia="zh-CN"/>
        </w:rPr>
        <w:t xml:space="preserve"> </w:t>
      </w:r>
      <w:r w:rsidRPr="00AF4580">
        <w:rPr>
          <w:sz w:val="22"/>
          <w:szCs w:val="22"/>
          <w:lang w:eastAsia="zh-CN"/>
        </w:rPr>
        <w:t>Former Chief</w:t>
      </w:r>
      <w:r w:rsidRPr="00883821">
        <w:rPr>
          <w:sz w:val="22"/>
          <w:szCs w:val="22"/>
          <w:lang w:eastAsia="zh-CN"/>
        </w:rPr>
        <w:t xml:space="preserve"> Investment Strategist, Andra AP-fonden (AP2) and Founder, Franzen Advisory.</w:t>
      </w:r>
    </w:p>
    <w:p w14:paraId="3D4645D8" w14:textId="77777777" w:rsidR="00AF4580" w:rsidRPr="00883821" w:rsidRDefault="00AF4580" w:rsidP="00AF4580">
      <w:pPr>
        <w:numPr>
          <w:ilvl w:val="0"/>
          <w:numId w:val="23"/>
        </w:numPr>
        <w:rPr>
          <w:sz w:val="22"/>
          <w:szCs w:val="22"/>
          <w:lang w:eastAsia="zh-CN"/>
        </w:rPr>
      </w:pPr>
      <w:r w:rsidRPr="00883821">
        <w:rPr>
          <w:b/>
          <w:sz w:val="22"/>
          <w:szCs w:val="22"/>
          <w:lang w:eastAsia="zh-CN"/>
        </w:rPr>
        <w:t>Mr David Iverson</w:t>
      </w:r>
      <w:r w:rsidRPr="00883821">
        <w:rPr>
          <w:sz w:val="22"/>
          <w:szCs w:val="22"/>
          <w:lang w:eastAsia="zh-CN"/>
        </w:rPr>
        <w:t>, Head of Asset Allocation, the Guardians of New Zealand Superannuation Fund.</w:t>
      </w:r>
    </w:p>
    <w:p w14:paraId="4BF25273" w14:textId="73FF834D" w:rsidR="00AF4580" w:rsidRPr="00883821" w:rsidRDefault="00AF4580" w:rsidP="00AF4580">
      <w:pPr>
        <w:numPr>
          <w:ilvl w:val="0"/>
          <w:numId w:val="23"/>
        </w:numPr>
        <w:rPr>
          <w:sz w:val="22"/>
          <w:szCs w:val="22"/>
          <w:lang w:eastAsia="zh-CN"/>
        </w:rPr>
      </w:pPr>
      <w:r w:rsidRPr="00883821">
        <w:rPr>
          <w:b/>
          <w:sz w:val="22"/>
          <w:szCs w:val="22"/>
          <w:lang w:eastAsia="zh-CN"/>
        </w:rPr>
        <w:t>Mr Jean-Louis Laurens</w:t>
      </w:r>
      <w:r w:rsidRPr="00883821">
        <w:rPr>
          <w:sz w:val="22"/>
          <w:szCs w:val="22"/>
          <w:lang w:eastAsia="zh-CN"/>
        </w:rPr>
        <w:t>, Independ</w:t>
      </w:r>
      <w:r w:rsidR="00D7359E">
        <w:rPr>
          <w:sz w:val="22"/>
          <w:szCs w:val="22"/>
          <w:lang w:eastAsia="zh-CN"/>
        </w:rPr>
        <w:t>e</w:t>
      </w:r>
      <w:r w:rsidRPr="00883821">
        <w:rPr>
          <w:sz w:val="22"/>
          <w:szCs w:val="22"/>
          <w:lang w:eastAsia="zh-CN"/>
        </w:rPr>
        <w:t>nt Director and Senior Advisor.</w:t>
      </w:r>
    </w:p>
    <w:p w14:paraId="2A51DD98" w14:textId="77777777" w:rsidR="00AF4580" w:rsidRPr="00883821" w:rsidRDefault="00AF4580" w:rsidP="00AF4580">
      <w:pPr>
        <w:numPr>
          <w:ilvl w:val="0"/>
          <w:numId w:val="23"/>
        </w:numPr>
        <w:rPr>
          <w:sz w:val="22"/>
          <w:szCs w:val="22"/>
          <w:lang w:eastAsia="zh-CN"/>
        </w:rPr>
      </w:pPr>
      <w:r w:rsidRPr="00883821">
        <w:rPr>
          <w:b/>
          <w:sz w:val="22"/>
          <w:szCs w:val="22"/>
          <w:lang w:eastAsia="zh-CN"/>
        </w:rPr>
        <w:t>Mr François-Serge Lhabitant</w:t>
      </w:r>
      <w:r w:rsidRPr="00883821">
        <w:rPr>
          <w:sz w:val="22"/>
          <w:szCs w:val="22"/>
          <w:lang w:eastAsia="zh-CN"/>
        </w:rPr>
        <w:t>, Affiliate Professor, EDHEC Business School and Chief Executive Officer, Kedge Capital.</w:t>
      </w:r>
    </w:p>
    <w:p w14:paraId="21AEE590" w14:textId="77777777" w:rsidR="00AF4580" w:rsidRPr="00883821" w:rsidRDefault="00AF4580" w:rsidP="00AF4580">
      <w:pPr>
        <w:numPr>
          <w:ilvl w:val="0"/>
          <w:numId w:val="23"/>
        </w:numPr>
        <w:rPr>
          <w:sz w:val="22"/>
          <w:szCs w:val="22"/>
          <w:lang w:eastAsia="zh-CN"/>
        </w:rPr>
      </w:pPr>
      <w:r w:rsidRPr="00883821">
        <w:rPr>
          <w:b/>
          <w:sz w:val="22"/>
          <w:szCs w:val="22"/>
          <w:lang w:eastAsia="zh-CN"/>
        </w:rPr>
        <w:t>Ms Jacqueline Loh</w:t>
      </w:r>
      <w:r w:rsidRPr="00883821">
        <w:rPr>
          <w:sz w:val="22"/>
          <w:szCs w:val="22"/>
          <w:lang w:eastAsia="zh-CN"/>
        </w:rPr>
        <w:t>, Deputy Managing Director, Monetary Authority of Singapore (MAS).</w:t>
      </w:r>
    </w:p>
    <w:p w14:paraId="4DA99AE1" w14:textId="77777777" w:rsidR="00AF4580" w:rsidRPr="00883821" w:rsidRDefault="00AF4580" w:rsidP="00AF4580">
      <w:pPr>
        <w:numPr>
          <w:ilvl w:val="0"/>
          <w:numId w:val="23"/>
        </w:numPr>
        <w:rPr>
          <w:b/>
          <w:sz w:val="22"/>
          <w:szCs w:val="22"/>
          <w:lang w:eastAsia="zh-CN"/>
        </w:rPr>
      </w:pPr>
      <w:r w:rsidRPr="00883821">
        <w:rPr>
          <w:b/>
          <w:sz w:val="22"/>
          <w:szCs w:val="22"/>
          <w:lang w:eastAsia="zh-CN"/>
        </w:rPr>
        <w:t>Mr Lionel Martellini</w:t>
      </w:r>
      <w:r w:rsidRPr="00883821">
        <w:rPr>
          <w:sz w:val="22"/>
          <w:szCs w:val="22"/>
          <w:lang w:eastAsia="zh-CN"/>
        </w:rPr>
        <w:t>, Professor of Finance, Director of EDHEC-Risk Institute.</w:t>
      </w:r>
    </w:p>
    <w:p w14:paraId="7EA79435" w14:textId="77777777" w:rsidR="00AF4580" w:rsidRPr="00883821" w:rsidRDefault="00AF4580" w:rsidP="00AF4580">
      <w:pPr>
        <w:numPr>
          <w:ilvl w:val="0"/>
          <w:numId w:val="23"/>
        </w:numPr>
        <w:rPr>
          <w:b/>
          <w:sz w:val="22"/>
          <w:szCs w:val="22"/>
          <w:lang w:eastAsia="zh-CN"/>
        </w:rPr>
      </w:pPr>
      <w:r w:rsidRPr="00883821">
        <w:rPr>
          <w:b/>
          <w:sz w:val="22"/>
          <w:szCs w:val="22"/>
          <w:lang w:eastAsia="zh-CN"/>
        </w:rPr>
        <w:t>Mr Joseph Masri</w:t>
      </w:r>
      <w:r w:rsidRPr="00883821">
        <w:rPr>
          <w:sz w:val="22"/>
          <w:szCs w:val="22"/>
          <w:lang w:eastAsia="zh-CN"/>
        </w:rPr>
        <w:t>, Head of Risk Management, General Retirement and Social Insurance Authority (GRSIA).</w:t>
      </w:r>
    </w:p>
    <w:p w14:paraId="7DEDB9B9" w14:textId="77777777" w:rsidR="00AF4580" w:rsidRPr="00883821" w:rsidRDefault="00AF4580" w:rsidP="00AF4580">
      <w:pPr>
        <w:numPr>
          <w:ilvl w:val="0"/>
          <w:numId w:val="23"/>
        </w:numPr>
        <w:rPr>
          <w:sz w:val="22"/>
          <w:szCs w:val="22"/>
          <w:lang w:eastAsia="zh-CN"/>
        </w:rPr>
      </w:pPr>
      <w:r w:rsidRPr="00883821">
        <w:rPr>
          <w:b/>
          <w:sz w:val="22"/>
          <w:szCs w:val="22"/>
          <w:lang w:eastAsia="zh-CN"/>
        </w:rPr>
        <w:t>Mr Stéphane Monier</w:t>
      </w:r>
      <w:r w:rsidRPr="00DB36EE">
        <w:rPr>
          <w:sz w:val="22"/>
          <w:szCs w:val="22"/>
          <w:lang w:eastAsia="zh-CN"/>
        </w:rPr>
        <w:t>,</w:t>
      </w:r>
      <w:r w:rsidRPr="00883821">
        <w:rPr>
          <w:b/>
          <w:sz w:val="22"/>
          <w:szCs w:val="22"/>
          <w:lang w:eastAsia="zh-CN"/>
        </w:rPr>
        <w:t xml:space="preserve"> </w:t>
      </w:r>
      <w:r w:rsidRPr="00883821">
        <w:rPr>
          <w:sz w:val="22"/>
          <w:szCs w:val="22"/>
          <w:lang w:eastAsia="zh-CN"/>
        </w:rPr>
        <w:t>Head of Private Client Investments, Lombard Odier.</w:t>
      </w:r>
    </w:p>
    <w:p w14:paraId="23FAF3CE" w14:textId="77777777" w:rsidR="00AF4580" w:rsidRPr="00883821" w:rsidRDefault="00AF4580" w:rsidP="00AF4580">
      <w:pPr>
        <w:numPr>
          <w:ilvl w:val="0"/>
          <w:numId w:val="23"/>
        </w:numPr>
        <w:rPr>
          <w:b/>
          <w:sz w:val="22"/>
          <w:szCs w:val="22"/>
          <w:lang w:eastAsia="zh-CN"/>
        </w:rPr>
      </w:pPr>
      <w:r w:rsidRPr="00883821">
        <w:rPr>
          <w:b/>
          <w:sz w:val="22"/>
          <w:szCs w:val="22"/>
          <w:lang w:eastAsia="zh-CN"/>
        </w:rPr>
        <w:t>Mr Gumersindo Oliveros</w:t>
      </w:r>
      <w:r w:rsidRPr="00883821">
        <w:rPr>
          <w:sz w:val="22"/>
          <w:szCs w:val="22"/>
          <w:lang w:eastAsia="zh-CN"/>
        </w:rPr>
        <w:t>, Chief Executive Officer, KAUST Investment Management Company.</w:t>
      </w:r>
    </w:p>
    <w:p w14:paraId="6D67FA94" w14:textId="77777777" w:rsidR="00AF4580" w:rsidRPr="00883821" w:rsidRDefault="00AF4580" w:rsidP="00AF4580">
      <w:pPr>
        <w:numPr>
          <w:ilvl w:val="0"/>
          <w:numId w:val="23"/>
        </w:numPr>
        <w:rPr>
          <w:sz w:val="22"/>
          <w:szCs w:val="22"/>
          <w:lang w:eastAsia="zh-CN"/>
        </w:rPr>
      </w:pPr>
      <w:r w:rsidRPr="00883821">
        <w:rPr>
          <w:b/>
          <w:sz w:val="22"/>
          <w:szCs w:val="22"/>
          <w:lang w:eastAsia="zh-CN"/>
        </w:rPr>
        <w:t>Mr Bruno de Pampelonne</w:t>
      </w:r>
      <w:r w:rsidRPr="00883821">
        <w:rPr>
          <w:sz w:val="22"/>
          <w:szCs w:val="22"/>
          <w:lang w:eastAsia="zh-CN"/>
        </w:rPr>
        <w:t>, President, Tikehau Investment Management and Chairman of the Board of Governors, EDHEC Business School.</w:t>
      </w:r>
    </w:p>
    <w:p w14:paraId="4904EA50" w14:textId="77777777" w:rsidR="00AF4580" w:rsidRPr="00883821" w:rsidRDefault="00AF4580" w:rsidP="00AF4580">
      <w:pPr>
        <w:numPr>
          <w:ilvl w:val="0"/>
          <w:numId w:val="23"/>
        </w:numPr>
        <w:rPr>
          <w:b/>
          <w:sz w:val="22"/>
          <w:szCs w:val="22"/>
          <w:lang w:val="fr-FR" w:eastAsia="zh-CN"/>
        </w:rPr>
      </w:pPr>
      <w:r w:rsidRPr="00883821">
        <w:rPr>
          <w:b/>
          <w:sz w:val="22"/>
          <w:szCs w:val="22"/>
          <w:lang w:val="fr-FR" w:eastAsia="zh-CN"/>
        </w:rPr>
        <w:t>Mr Olivier Rousseau</w:t>
      </w:r>
      <w:r w:rsidRPr="00DB36EE">
        <w:rPr>
          <w:sz w:val="22"/>
          <w:szCs w:val="22"/>
          <w:lang w:val="fr-FR" w:eastAsia="zh-CN"/>
        </w:rPr>
        <w:t>,</w:t>
      </w:r>
      <w:r w:rsidRPr="00883821">
        <w:rPr>
          <w:b/>
          <w:sz w:val="22"/>
          <w:szCs w:val="22"/>
          <w:lang w:val="fr-FR" w:eastAsia="zh-CN"/>
        </w:rPr>
        <w:t xml:space="preserve"> </w:t>
      </w:r>
      <w:r w:rsidRPr="00883821">
        <w:rPr>
          <w:sz w:val="22"/>
          <w:szCs w:val="22"/>
          <w:lang w:val="fr-FR" w:eastAsia="zh-CN"/>
        </w:rPr>
        <w:t>Executive</w:t>
      </w:r>
      <w:r w:rsidRPr="00883821">
        <w:rPr>
          <w:b/>
          <w:sz w:val="22"/>
          <w:szCs w:val="22"/>
          <w:lang w:val="fr-FR" w:eastAsia="zh-CN"/>
        </w:rPr>
        <w:t xml:space="preserve"> </w:t>
      </w:r>
      <w:r w:rsidRPr="00883821">
        <w:rPr>
          <w:sz w:val="22"/>
          <w:szCs w:val="22"/>
          <w:lang w:val="fr-FR" w:eastAsia="zh-CN"/>
        </w:rPr>
        <w:t>Director, Fonds de Réserve pour les Retraites (French Pension Reserve Fund).</w:t>
      </w:r>
    </w:p>
    <w:p w14:paraId="5C9DE44A" w14:textId="77777777" w:rsidR="00AF4580" w:rsidRPr="00883821" w:rsidRDefault="00AF4580" w:rsidP="00AF4580">
      <w:pPr>
        <w:numPr>
          <w:ilvl w:val="0"/>
          <w:numId w:val="23"/>
        </w:numPr>
        <w:rPr>
          <w:b/>
          <w:sz w:val="22"/>
          <w:szCs w:val="22"/>
          <w:lang w:val="en-US" w:eastAsia="zh-CN"/>
        </w:rPr>
      </w:pPr>
      <w:r w:rsidRPr="00883821">
        <w:rPr>
          <w:b/>
          <w:sz w:val="22"/>
          <w:szCs w:val="22"/>
          <w:lang w:val="en-US" w:eastAsia="zh-CN"/>
        </w:rPr>
        <w:t>Mr Adiaan Ryder</w:t>
      </w:r>
      <w:r w:rsidRPr="00DB36EE">
        <w:rPr>
          <w:sz w:val="22"/>
          <w:szCs w:val="22"/>
          <w:lang w:val="en-US" w:eastAsia="zh-CN"/>
        </w:rPr>
        <w:t>,</w:t>
      </w:r>
      <w:r w:rsidRPr="00883821">
        <w:rPr>
          <w:b/>
          <w:sz w:val="22"/>
          <w:szCs w:val="22"/>
          <w:lang w:val="en-US" w:eastAsia="zh-CN"/>
        </w:rPr>
        <w:t xml:space="preserve"> </w:t>
      </w:r>
      <w:r w:rsidRPr="00883821">
        <w:rPr>
          <w:sz w:val="22"/>
          <w:szCs w:val="22"/>
          <w:lang w:eastAsia="zh-CN"/>
        </w:rPr>
        <w:t>Chief Strategist, Abu Dhabi Investment Council (ADIC).</w:t>
      </w:r>
    </w:p>
    <w:p w14:paraId="304BD3EF" w14:textId="77777777" w:rsidR="00AF4580" w:rsidRPr="00883821" w:rsidRDefault="00AF4580" w:rsidP="00AF4580">
      <w:pPr>
        <w:numPr>
          <w:ilvl w:val="0"/>
          <w:numId w:val="23"/>
        </w:numPr>
        <w:rPr>
          <w:b/>
          <w:sz w:val="22"/>
          <w:szCs w:val="22"/>
          <w:lang w:val="en-US" w:eastAsia="zh-CN"/>
        </w:rPr>
      </w:pPr>
      <w:r w:rsidRPr="00883821">
        <w:rPr>
          <w:b/>
          <w:sz w:val="22"/>
          <w:szCs w:val="22"/>
          <w:lang w:val="en-US" w:eastAsia="zh-CN"/>
        </w:rPr>
        <w:t>Ms Lisa Shalett</w:t>
      </w:r>
      <w:r w:rsidRPr="00DB36EE">
        <w:rPr>
          <w:sz w:val="22"/>
          <w:szCs w:val="22"/>
          <w:lang w:val="en-US" w:eastAsia="zh-CN"/>
        </w:rPr>
        <w:t>,</w:t>
      </w:r>
      <w:r w:rsidRPr="00883821">
        <w:rPr>
          <w:b/>
          <w:sz w:val="22"/>
          <w:szCs w:val="22"/>
          <w:lang w:val="en-US" w:eastAsia="zh-CN"/>
        </w:rPr>
        <w:t xml:space="preserve"> </w:t>
      </w:r>
      <w:r w:rsidRPr="00883821">
        <w:rPr>
          <w:sz w:val="22"/>
          <w:szCs w:val="22"/>
          <w:lang w:eastAsia="zh-CN"/>
        </w:rPr>
        <w:t>Head of Investment and Portfolio Solutions, Morgan Stanley Wealth Management.</w:t>
      </w:r>
    </w:p>
    <w:p w14:paraId="680E44A0" w14:textId="77777777" w:rsidR="00AF4580" w:rsidRPr="00883821" w:rsidRDefault="00AF4580" w:rsidP="00AF4580">
      <w:pPr>
        <w:numPr>
          <w:ilvl w:val="0"/>
          <w:numId w:val="23"/>
        </w:numPr>
        <w:rPr>
          <w:b/>
          <w:sz w:val="22"/>
          <w:szCs w:val="22"/>
          <w:lang w:eastAsia="zh-CN"/>
        </w:rPr>
      </w:pPr>
      <w:r w:rsidRPr="00883821">
        <w:rPr>
          <w:b/>
          <w:sz w:val="22"/>
          <w:szCs w:val="22"/>
          <w:lang w:eastAsia="zh-CN"/>
        </w:rPr>
        <w:t>Mr Günther Schiendl</w:t>
      </w:r>
      <w:r w:rsidRPr="00883821">
        <w:rPr>
          <w:sz w:val="22"/>
          <w:szCs w:val="22"/>
          <w:lang w:eastAsia="zh-CN"/>
        </w:rPr>
        <w:t>, Director and Chief Investment Officer, VBV-Pensionskasse.</w:t>
      </w:r>
    </w:p>
    <w:p w14:paraId="066B8EF0" w14:textId="77777777" w:rsidR="00AF4580" w:rsidRPr="00883821" w:rsidRDefault="00AF4580" w:rsidP="00AF4580">
      <w:pPr>
        <w:numPr>
          <w:ilvl w:val="0"/>
          <w:numId w:val="23"/>
        </w:numPr>
        <w:rPr>
          <w:sz w:val="22"/>
          <w:szCs w:val="22"/>
          <w:lang w:eastAsia="zh-CN"/>
        </w:rPr>
      </w:pPr>
      <w:r w:rsidRPr="00883821">
        <w:rPr>
          <w:b/>
          <w:sz w:val="22"/>
          <w:szCs w:val="22"/>
          <w:lang w:eastAsia="zh-CN"/>
        </w:rPr>
        <w:lastRenderedPageBreak/>
        <w:t>Mr Anil Suri</w:t>
      </w:r>
      <w:r w:rsidRPr="00883821">
        <w:rPr>
          <w:sz w:val="22"/>
          <w:szCs w:val="22"/>
          <w:lang w:eastAsia="zh-CN"/>
        </w:rPr>
        <w:t>, Managing Director, Head of Portfolio Construction &amp; Investment Analytics, Merrill Lynch Wealth Management.</w:t>
      </w:r>
    </w:p>
    <w:p w14:paraId="6757345F" w14:textId="77777777" w:rsidR="00AF4580" w:rsidRPr="00883821" w:rsidRDefault="00AF4580" w:rsidP="00AF4580">
      <w:pPr>
        <w:numPr>
          <w:ilvl w:val="0"/>
          <w:numId w:val="23"/>
        </w:numPr>
        <w:rPr>
          <w:sz w:val="22"/>
          <w:szCs w:val="22"/>
          <w:lang w:eastAsia="zh-CN"/>
        </w:rPr>
      </w:pPr>
      <w:r w:rsidRPr="00883821">
        <w:rPr>
          <w:b/>
          <w:sz w:val="22"/>
          <w:szCs w:val="22"/>
          <w:lang w:val="en-SG" w:eastAsia="zh-CN"/>
        </w:rPr>
        <w:t>Mr Philippe Teilhard de Chardin</w:t>
      </w:r>
      <w:r w:rsidRPr="00883821">
        <w:rPr>
          <w:sz w:val="22"/>
          <w:szCs w:val="22"/>
          <w:lang w:val="en-SG" w:eastAsia="zh-CN"/>
        </w:rPr>
        <w:t xml:space="preserve">, </w:t>
      </w:r>
      <w:r w:rsidRPr="00883821">
        <w:rPr>
          <w:sz w:val="22"/>
          <w:szCs w:val="22"/>
          <w:lang w:eastAsia="zh-CN"/>
        </w:rPr>
        <w:t>Chief Executive Officer</w:t>
      </w:r>
      <w:r w:rsidRPr="00883821">
        <w:rPr>
          <w:sz w:val="22"/>
          <w:szCs w:val="22"/>
          <w:lang w:val="en-SG" w:eastAsia="zh-CN"/>
        </w:rPr>
        <w:t>, Advisors and Partners.</w:t>
      </w:r>
    </w:p>
    <w:p w14:paraId="178120A4" w14:textId="77777777" w:rsidR="00AF4580" w:rsidRPr="00883821" w:rsidRDefault="00AF4580" w:rsidP="00AF4580">
      <w:pPr>
        <w:numPr>
          <w:ilvl w:val="0"/>
          <w:numId w:val="23"/>
        </w:numPr>
        <w:rPr>
          <w:sz w:val="22"/>
          <w:szCs w:val="22"/>
          <w:lang w:eastAsia="zh-CN"/>
        </w:rPr>
      </w:pPr>
      <w:r w:rsidRPr="00883821">
        <w:rPr>
          <w:b/>
          <w:sz w:val="22"/>
          <w:szCs w:val="22"/>
          <w:lang w:eastAsia="zh-CN"/>
        </w:rPr>
        <w:t>Mr Brnic Van Wyk</w:t>
      </w:r>
      <w:r w:rsidRPr="00883821">
        <w:rPr>
          <w:sz w:val="22"/>
          <w:szCs w:val="22"/>
          <w:lang w:eastAsia="zh-CN"/>
        </w:rPr>
        <w:t>, Head of Asset/Liability Management, Investments Division, QSuper.</w:t>
      </w:r>
    </w:p>
    <w:p w14:paraId="4FCDFE48" w14:textId="77777777" w:rsidR="00AF4580" w:rsidRPr="00883821" w:rsidRDefault="00AF4580" w:rsidP="00AF4580">
      <w:pPr>
        <w:numPr>
          <w:ilvl w:val="0"/>
          <w:numId w:val="23"/>
        </w:numPr>
        <w:rPr>
          <w:b/>
          <w:bCs/>
          <w:sz w:val="22"/>
          <w:szCs w:val="22"/>
        </w:rPr>
      </w:pPr>
      <w:r w:rsidRPr="00883821">
        <w:rPr>
          <w:b/>
          <w:sz w:val="22"/>
          <w:szCs w:val="22"/>
          <w:lang w:eastAsia="zh-CN"/>
        </w:rPr>
        <w:t>Mr Jean-Paul Villain</w:t>
      </w:r>
      <w:r w:rsidRPr="00DB36EE">
        <w:rPr>
          <w:sz w:val="22"/>
          <w:szCs w:val="22"/>
          <w:lang w:eastAsia="zh-CN"/>
        </w:rPr>
        <w:t>,</w:t>
      </w:r>
      <w:r w:rsidRPr="00883821">
        <w:rPr>
          <w:sz w:val="22"/>
          <w:szCs w:val="22"/>
          <w:lang w:eastAsia="zh-CN"/>
        </w:rPr>
        <w:t xml:space="preserve"> Director of the Strategy Unit, Abu Dhabi Investment Authority (ADIA).</w:t>
      </w:r>
      <w:r w:rsidRPr="00883821">
        <w:rPr>
          <w:b/>
          <w:bCs/>
          <w:sz w:val="22"/>
          <w:szCs w:val="22"/>
        </w:rPr>
        <w:t xml:space="preserve"> </w:t>
      </w:r>
    </w:p>
    <w:p w14:paraId="2CA0EDAB" w14:textId="77777777" w:rsidR="00A22989" w:rsidRDefault="00A22989" w:rsidP="00054186">
      <w:pPr>
        <w:spacing w:line="360" w:lineRule="auto"/>
        <w:jc w:val="both"/>
        <w:rPr>
          <w:b/>
          <w:bCs/>
          <w:sz w:val="28"/>
          <w:szCs w:val="28"/>
        </w:rPr>
      </w:pPr>
    </w:p>
    <w:p w14:paraId="34CA86F9" w14:textId="77777777" w:rsidR="00054186" w:rsidRPr="00900F1A" w:rsidRDefault="00054186" w:rsidP="00054186">
      <w:pPr>
        <w:spacing w:line="360" w:lineRule="auto"/>
        <w:jc w:val="both"/>
        <w:rPr>
          <w:b/>
          <w:bCs/>
          <w:sz w:val="28"/>
          <w:szCs w:val="28"/>
        </w:rPr>
      </w:pPr>
      <w:r w:rsidRPr="00900F1A">
        <w:rPr>
          <w:b/>
          <w:bCs/>
          <w:sz w:val="28"/>
          <w:szCs w:val="28"/>
        </w:rPr>
        <w:t>About EDHEC-Risk Institute</w:t>
      </w:r>
    </w:p>
    <w:p w14:paraId="58A8CDBB" w14:textId="77777777" w:rsidR="00054186" w:rsidRPr="00900F1A" w:rsidRDefault="00054186" w:rsidP="00054186">
      <w:pPr>
        <w:spacing w:line="280" w:lineRule="atLeast"/>
        <w:jc w:val="both"/>
        <w:rPr>
          <w:sz w:val="22"/>
          <w:szCs w:val="22"/>
        </w:rPr>
      </w:pPr>
    </w:p>
    <w:p w14:paraId="5EE95F84" w14:textId="77777777" w:rsidR="00A4707D" w:rsidRPr="00A4707D" w:rsidRDefault="00A4707D" w:rsidP="00A4707D">
      <w:pPr>
        <w:jc w:val="both"/>
        <w:rPr>
          <w:sz w:val="22"/>
          <w:szCs w:val="22"/>
        </w:rPr>
      </w:pPr>
      <w:r w:rsidRPr="00A4707D">
        <w:rPr>
          <w:sz w:val="22"/>
          <w:szCs w:val="22"/>
        </w:rPr>
        <w:t xml:space="preserve">Since 2001, EDHEC Business School has been pursuing an ambitious policy to produce academic research that is both practical and relevant. This policy, known as “Research for Business” and now labelled “Make an Impact”, aims to make EDHEC an academic institution of reference in a small number of areas in which the school has reached critical mass in terms of expertise and research results. </w:t>
      </w:r>
    </w:p>
    <w:p w14:paraId="3A0229F6" w14:textId="77777777" w:rsidR="00A4707D" w:rsidRPr="00A4707D" w:rsidRDefault="00A4707D" w:rsidP="00A4707D">
      <w:pPr>
        <w:jc w:val="both"/>
        <w:rPr>
          <w:sz w:val="22"/>
          <w:szCs w:val="22"/>
        </w:rPr>
      </w:pPr>
      <w:r w:rsidRPr="00A4707D">
        <w:rPr>
          <w:sz w:val="22"/>
          <w:szCs w:val="22"/>
        </w:rPr>
        <w:t xml:space="preserve">In 2001, EDHEC Business School created EDHEC-Risk Institute, a premier academic centre for industry-relevant research in investment management, which has developed a portfolio of research and educational initiatives in the domain of investment solutions for institutional and individual investors. </w:t>
      </w:r>
    </w:p>
    <w:p w14:paraId="0010A880" w14:textId="77777777" w:rsidR="00A4707D" w:rsidRPr="00A4707D" w:rsidRDefault="00A4707D" w:rsidP="00A4707D">
      <w:pPr>
        <w:jc w:val="both"/>
        <w:rPr>
          <w:sz w:val="22"/>
          <w:szCs w:val="22"/>
        </w:rPr>
      </w:pPr>
    </w:p>
    <w:p w14:paraId="1A1CD9B8" w14:textId="35016863" w:rsidR="00A4707D" w:rsidRPr="00E06A42" w:rsidRDefault="00A4707D" w:rsidP="00A4707D">
      <w:pPr>
        <w:jc w:val="both"/>
        <w:rPr>
          <w:snapToGrid w:val="0"/>
          <w:sz w:val="22"/>
          <w:szCs w:val="22"/>
        </w:rPr>
      </w:pPr>
      <w:r w:rsidRPr="00A4707D">
        <w:rPr>
          <w:sz w:val="22"/>
          <w:szCs w:val="22"/>
        </w:rPr>
        <w:t>The institute</w:t>
      </w:r>
      <w:r>
        <w:rPr>
          <w:rFonts w:ascii="Opensans Regular" w:hAnsi="Opensans Regular"/>
          <w:color w:val="1C1C1C"/>
          <w:sz w:val="23"/>
          <w:szCs w:val="23"/>
        </w:rPr>
        <w:t>, in partnership with industry leaders, boasts a team of permanent professors, engineers and support staff, as well as affiliate professors and research associates. Their collective work has a particularly significant footprint in the areas of </w:t>
      </w:r>
      <w:r w:rsidRPr="007C55C3">
        <w:rPr>
          <w:rStyle w:val="lev"/>
          <w:rFonts w:ascii="Opensans Bold" w:hAnsi="Opensans Bold"/>
          <w:bCs w:val="0"/>
          <w:color w:val="1C1C1C"/>
          <w:sz w:val="23"/>
          <w:szCs w:val="23"/>
        </w:rPr>
        <w:t>factor investing</w:t>
      </w:r>
      <w:r>
        <w:rPr>
          <w:rStyle w:val="lev"/>
          <w:rFonts w:ascii="Opensans Bold" w:hAnsi="Opensans Bold"/>
          <w:b w:val="0"/>
          <w:bCs w:val="0"/>
          <w:color w:val="1C1C1C"/>
          <w:sz w:val="23"/>
          <w:szCs w:val="23"/>
        </w:rPr>
        <w:t xml:space="preserve">, </w:t>
      </w:r>
      <w:r w:rsidRPr="007C55C3">
        <w:rPr>
          <w:rStyle w:val="lev"/>
          <w:rFonts w:ascii="Opensans Bold" w:hAnsi="Opensans Bold"/>
          <w:bCs w:val="0"/>
          <w:color w:val="1C1C1C"/>
          <w:sz w:val="23"/>
          <w:szCs w:val="23"/>
        </w:rPr>
        <w:t>retirement investing</w:t>
      </w:r>
      <w:r>
        <w:rPr>
          <w:rStyle w:val="lev"/>
          <w:rFonts w:ascii="Opensans Bold" w:hAnsi="Opensans Bold"/>
          <w:b w:val="0"/>
          <w:bCs w:val="0"/>
          <w:color w:val="1C1C1C"/>
          <w:sz w:val="23"/>
          <w:szCs w:val="23"/>
        </w:rPr>
        <w:t xml:space="preserve"> and </w:t>
      </w:r>
      <w:r w:rsidRPr="007C55C3">
        <w:rPr>
          <w:rStyle w:val="lev"/>
          <w:rFonts w:ascii="Opensans Bold" w:hAnsi="Opensans Bold"/>
          <w:bCs w:val="0"/>
          <w:color w:val="1C1C1C"/>
          <w:sz w:val="23"/>
          <w:szCs w:val="23"/>
        </w:rPr>
        <w:t>sustainable investing</w:t>
      </w:r>
      <w:r>
        <w:rPr>
          <w:rStyle w:val="lev"/>
          <w:rFonts w:ascii="Opensans Bold" w:hAnsi="Opensans Bold"/>
          <w:b w:val="0"/>
          <w:bCs w:val="0"/>
          <w:color w:val="1C1C1C"/>
          <w:sz w:val="23"/>
          <w:szCs w:val="23"/>
        </w:rPr>
        <w:t>.</w:t>
      </w:r>
      <w:r w:rsidRPr="00E06A42">
        <w:rPr>
          <w:sz w:val="22"/>
          <w:szCs w:val="22"/>
        </w:rPr>
        <w:t xml:space="preserve"> </w:t>
      </w:r>
      <w:r>
        <w:rPr>
          <w:sz w:val="22"/>
          <w:szCs w:val="22"/>
        </w:rPr>
        <w:t>Its</w:t>
      </w:r>
      <w:r>
        <w:rPr>
          <w:snapToGrid w:val="0"/>
          <w:sz w:val="22"/>
          <w:szCs w:val="22"/>
        </w:rPr>
        <w:t xml:space="preserve"> </w:t>
      </w:r>
      <w:r w:rsidRPr="00E06A42">
        <w:rPr>
          <w:snapToGrid w:val="0"/>
          <w:sz w:val="22"/>
          <w:szCs w:val="22"/>
        </w:rPr>
        <w:t>philosophy is to validate its work by publi</w:t>
      </w:r>
      <w:r>
        <w:rPr>
          <w:snapToGrid w:val="0"/>
          <w:sz w:val="22"/>
          <w:szCs w:val="22"/>
        </w:rPr>
        <w:t xml:space="preserve">shing </w:t>
      </w:r>
      <w:r w:rsidRPr="00E06A42">
        <w:rPr>
          <w:snapToGrid w:val="0"/>
          <w:sz w:val="22"/>
          <w:szCs w:val="22"/>
        </w:rPr>
        <w:t>in international academic journals, as well as to make it available to the sector through position papers, published studies</w:t>
      </w:r>
      <w:r>
        <w:rPr>
          <w:snapToGrid w:val="0"/>
          <w:sz w:val="22"/>
          <w:szCs w:val="22"/>
        </w:rPr>
        <w:t>, online courses, on-campus workshops</w:t>
      </w:r>
      <w:r w:rsidRPr="00E06A42">
        <w:rPr>
          <w:snapToGrid w:val="0"/>
          <w:sz w:val="22"/>
          <w:szCs w:val="22"/>
        </w:rPr>
        <w:t xml:space="preserve"> and global conferences.</w:t>
      </w:r>
    </w:p>
    <w:p w14:paraId="5FD9298E" w14:textId="77777777" w:rsidR="00A4707D" w:rsidRPr="00E06A42" w:rsidRDefault="00A4707D" w:rsidP="00A4707D">
      <w:pPr>
        <w:spacing w:line="280" w:lineRule="atLeast"/>
        <w:jc w:val="both"/>
        <w:rPr>
          <w:sz w:val="22"/>
          <w:szCs w:val="22"/>
        </w:rPr>
      </w:pPr>
    </w:p>
    <w:p w14:paraId="291C1F8C" w14:textId="77777777" w:rsidR="00A4707D" w:rsidRPr="00E06A42" w:rsidRDefault="00A4707D" w:rsidP="00A4707D">
      <w:pPr>
        <w:spacing w:line="280" w:lineRule="atLeast"/>
        <w:jc w:val="both"/>
        <w:rPr>
          <w:sz w:val="22"/>
          <w:szCs w:val="22"/>
        </w:rPr>
      </w:pPr>
      <w:r w:rsidRPr="00E06A42">
        <w:rPr>
          <w:sz w:val="22"/>
          <w:szCs w:val="22"/>
        </w:rPr>
        <w:t xml:space="preserve">To ensure the </w:t>
      </w:r>
      <w:r>
        <w:rPr>
          <w:sz w:val="22"/>
          <w:szCs w:val="22"/>
        </w:rPr>
        <w:t>dissemination</w:t>
      </w:r>
      <w:r w:rsidRPr="00E06A42">
        <w:rPr>
          <w:sz w:val="22"/>
          <w:szCs w:val="22"/>
        </w:rPr>
        <w:t xml:space="preserve"> of its research to the </w:t>
      </w:r>
      <w:r>
        <w:rPr>
          <w:sz w:val="22"/>
          <w:szCs w:val="22"/>
        </w:rPr>
        <w:t xml:space="preserve">investment </w:t>
      </w:r>
      <w:r w:rsidRPr="00E06A42">
        <w:rPr>
          <w:sz w:val="22"/>
          <w:szCs w:val="22"/>
        </w:rPr>
        <w:t xml:space="preserve">industry, EDHEC-Risk also provides professionals with access to its website, </w:t>
      </w:r>
      <w:hyperlink r:id="rId17" w:history="1">
        <w:r w:rsidRPr="00E06A42">
          <w:rPr>
            <w:rStyle w:val="Lienhypertexte"/>
            <w:sz w:val="22"/>
            <w:szCs w:val="22"/>
          </w:rPr>
          <w:t>https://risk.edhec.edu</w:t>
        </w:r>
      </w:hyperlink>
      <w:r w:rsidRPr="00E06A42">
        <w:rPr>
          <w:sz w:val="22"/>
          <w:szCs w:val="22"/>
        </w:rPr>
        <w:t xml:space="preserve">, </w:t>
      </w:r>
      <w:r>
        <w:rPr>
          <w:sz w:val="22"/>
          <w:szCs w:val="22"/>
        </w:rPr>
        <w:t xml:space="preserve">which has more than 120,000 visitors and is </w:t>
      </w:r>
      <w:r w:rsidRPr="00E06A42">
        <w:rPr>
          <w:sz w:val="22"/>
          <w:szCs w:val="22"/>
        </w:rPr>
        <w:t xml:space="preserve">devoted to asset and risk management research, with a focus on investment solutions. </w:t>
      </w:r>
      <w:r>
        <w:rPr>
          <w:sz w:val="22"/>
          <w:szCs w:val="22"/>
        </w:rPr>
        <w:t>Finally</w:t>
      </w:r>
      <w:r w:rsidRPr="00E06A42">
        <w:rPr>
          <w:sz w:val="22"/>
          <w:szCs w:val="22"/>
        </w:rPr>
        <w:t>, its quarterly newsletter is distributed to over 100,000 readers.</w:t>
      </w:r>
    </w:p>
    <w:p w14:paraId="36F301E5" w14:textId="77777777" w:rsidR="00A4707D" w:rsidRPr="00E06A42" w:rsidRDefault="00A4707D" w:rsidP="00A4707D">
      <w:pPr>
        <w:spacing w:line="280" w:lineRule="atLeast"/>
        <w:jc w:val="both"/>
        <w:rPr>
          <w:sz w:val="22"/>
          <w:szCs w:val="22"/>
        </w:rPr>
      </w:pPr>
    </w:p>
    <w:p w14:paraId="239C8556" w14:textId="77777777" w:rsidR="00A4707D" w:rsidRDefault="00A4707D" w:rsidP="00A4707D">
      <w:pPr>
        <w:jc w:val="both"/>
        <w:rPr>
          <w:sz w:val="22"/>
          <w:szCs w:val="22"/>
        </w:rPr>
      </w:pPr>
      <w:r w:rsidRPr="009E0DE9">
        <w:rPr>
          <w:sz w:val="22"/>
          <w:szCs w:val="22"/>
        </w:rPr>
        <w:t>Building on the cutting-edge research of the faculty, EDHEC-Risk Institute creates programmes to help executives level up their financial expertise on topics of considerable interest in the asset management industry: factor investing, goal-based investing, sustainable investing, data science and machine</w:t>
      </w:r>
      <w:r>
        <w:rPr>
          <w:sz w:val="22"/>
          <w:szCs w:val="22"/>
        </w:rPr>
        <w:t xml:space="preserve"> </w:t>
      </w:r>
      <w:r w:rsidRPr="009E0DE9">
        <w:rPr>
          <w:sz w:val="22"/>
          <w:szCs w:val="22"/>
        </w:rPr>
        <w:t>learning.</w:t>
      </w:r>
    </w:p>
    <w:p w14:paraId="46B3F13C" w14:textId="77777777" w:rsidR="00A4707D" w:rsidRPr="009E0DE9" w:rsidRDefault="00A4707D" w:rsidP="00A4707D">
      <w:pPr>
        <w:jc w:val="both"/>
        <w:rPr>
          <w:sz w:val="22"/>
          <w:szCs w:val="22"/>
        </w:rPr>
      </w:pPr>
    </w:p>
    <w:p w14:paraId="003A5F18" w14:textId="4C2BB8A4" w:rsidR="00A4707D" w:rsidRPr="009E0DE9" w:rsidRDefault="00A4707D" w:rsidP="00A4707D">
      <w:pPr>
        <w:jc w:val="both"/>
        <w:rPr>
          <w:sz w:val="22"/>
          <w:szCs w:val="22"/>
        </w:rPr>
      </w:pPr>
      <w:r w:rsidRPr="009E0DE9">
        <w:rPr>
          <w:sz w:val="22"/>
          <w:szCs w:val="22"/>
        </w:rPr>
        <w:t xml:space="preserve">EDHEC-Risk’s </w:t>
      </w:r>
      <w:r>
        <w:rPr>
          <w:sz w:val="22"/>
          <w:szCs w:val="22"/>
        </w:rPr>
        <w:t>mission</w:t>
      </w:r>
      <w:r w:rsidRPr="009E0DE9">
        <w:rPr>
          <w:sz w:val="22"/>
          <w:szCs w:val="22"/>
        </w:rPr>
        <w:t xml:space="preserve"> is to give participants an edge in today’s fast-changing landscape, with programmes designed to guide them towards converting theoretical concepts into practical results. Courses are run in different format</w:t>
      </w:r>
      <w:r>
        <w:rPr>
          <w:sz w:val="22"/>
          <w:szCs w:val="22"/>
        </w:rPr>
        <w:t>s</w:t>
      </w:r>
      <w:r w:rsidRPr="009E0DE9">
        <w:rPr>
          <w:sz w:val="22"/>
          <w:szCs w:val="22"/>
        </w:rPr>
        <w:t xml:space="preserve"> to match </w:t>
      </w:r>
      <w:r>
        <w:rPr>
          <w:sz w:val="22"/>
          <w:szCs w:val="22"/>
        </w:rPr>
        <w:t xml:space="preserve">the </w:t>
      </w:r>
      <w:r w:rsidRPr="009E0DE9">
        <w:rPr>
          <w:sz w:val="22"/>
          <w:szCs w:val="22"/>
        </w:rPr>
        <w:t>market</w:t>
      </w:r>
      <w:r>
        <w:rPr>
          <w:sz w:val="22"/>
          <w:szCs w:val="22"/>
        </w:rPr>
        <w:t>’s</w:t>
      </w:r>
      <w:r w:rsidRPr="009E0DE9">
        <w:rPr>
          <w:sz w:val="22"/>
          <w:szCs w:val="22"/>
        </w:rPr>
        <w:t xml:space="preserve"> needs: 100% on line, on</w:t>
      </w:r>
      <w:r>
        <w:rPr>
          <w:sz w:val="22"/>
          <w:szCs w:val="22"/>
        </w:rPr>
        <w:t>-</w:t>
      </w:r>
      <w:r w:rsidRPr="009E0DE9">
        <w:rPr>
          <w:sz w:val="22"/>
          <w:szCs w:val="22"/>
        </w:rPr>
        <w:t xml:space="preserve">site, blended or bespoke programmes. To date, 2,500 professionals have chosen EDHEC-Risk Institute to </w:t>
      </w:r>
      <w:r>
        <w:rPr>
          <w:sz w:val="22"/>
          <w:szCs w:val="22"/>
        </w:rPr>
        <w:t xml:space="preserve">help them </w:t>
      </w:r>
      <w:r w:rsidRPr="009E0DE9">
        <w:rPr>
          <w:sz w:val="22"/>
          <w:szCs w:val="22"/>
        </w:rPr>
        <w:t xml:space="preserve">address their challenges. </w:t>
      </w:r>
    </w:p>
    <w:p w14:paraId="5A5EDC75" w14:textId="77777777" w:rsidR="00A4707D" w:rsidRPr="00E06A42" w:rsidRDefault="00A4707D" w:rsidP="00A4707D">
      <w:pPr>
        <w:spacing w:line="280" w:lineRule="atLeast"/>
        <w:jc w:val="both"/>
        <w:rPr>
          <w:sz w:val="22"/>
          <w:szCs w:val="22"/>
        </w:rPr>
      </w:pPr>
    </w:p>
    <w:p w14:paraId="043C4BF3" w14:textId="77777777" w:rsidR="00A4707D" w:rsidRDefault="00A4707D" w:rsidP="00A4707D">
      <w:pPr>
        <w:jc w:val="both"/>
        <w:rPr>
          <w:rFonts w:ascii="Helvetica" w:hAnsi="Helvetica"/>
          <w:sz w:val="22"/>
          <w:szCs w:val="22"/>
          <w:shd w:val="clear" w:color="auto" w:fill="FFFFFF"/>
        </w:rPr>
      </w:pPr>
      <w:r w:rsidRPr="00E06A42">
        <w:rPr>
          <w:sz w:val="22"/>
          <w:szCs w:val="22"/>
        </w:rPr>
        <w:t xml:space="preserve">As part of its policy of transferring know-how to the </w:t>
      </w:r>
      <w:r>
        <w:rPr>
          <w:sz w:val="22"/>
          <w:szCs w:val="22"/>
        </w:rPr>
        <w:t xml:space="preserve">investment </w:t>
      </w:r>
      <w:r w:rsidRPr="00E06A42">
        <w:rPr>
          <w:sz w:val="22"/>
          <w:szCs w:val="22"/>
        </w:rPr>
        <w:t>industry</w:t>
      </w:r>
      <w:r>
        <w:rPr>
          <w:sz w:val="22"/>
          <w:szCs w:val="22"/>
        </w:rPr>
        <w:t xml:space="preserve">, </w:t>
      </w:r>
      <w:r w:rsidRPr="00E06A42">
        <w:rPr>
          <w:sz w:val="22"/>
          <w:szCs w:val="22"/>
        </w:rPr>
        <w:t xml:space="preserve">EDHEC-Risk Institute set up Scientific Beta, an original initiative </w:t>
      </w:r>
      <w:r>
        <w:rPr>
          <w:sz w:val="22"/>
          <w:szCs w:val="22"/>
        </w:rPr>
        <w:t xml:space="preserve">to boost the take-up </w:t>
      </w:r>
      <w:r w:rsidRPr="00E06A42">
        <w:rPr>
          <w:sz w:val="22"/>
          <w:szCs w:val="22"/>
        </w:rPr>
        <w:t xml:space="preserve">of the latest advances in smart beta design and implementation by the whole investment industry. </w:t>
      </w:r>
      <w:r>
        <w:rPr>
          <w:sz w:val="22"/>
          <w:szCs w:val="22"/>
        </w:rPr>
        <w:t xml:space="preserve">On 31 January 2020, Singapore Exchange (SGX) acquired a majority stake in Scientific Beta, a transaction </w:t>
      </w:r>
      <w:r w:rsidRPr="00F96A3D">
        <w:rPr>
          <w:sz w:val="22"/>
          <w:szCs w:val="22"/>
        </w:rPr>
        <w:t xml:space="preserve">that </w:t>
      </w:r>
      <w:r w:rsidRPr="005647D9">
        <w:rPr>
          <w:sz w:val="22"/>
          <w:szCs w:val="22"/>
          <w:shd w:val="clear" w:color="auto" w:fill="FFFFFF"/>
        </w:rPr>
        <w:t>vindicates the school</w:t>
      </w:r>
      <w:r>
        <w:rPr>
          <w:sz w:val="22"/>
          <w:szCs w:val="22"/>
          <w:shd w:val="clear" w:color="auto" w:fill="FFFFFF"/>
        </w:rPr>
        <w:t>’s</w:t>
      </w:r>
      <w:r w:rsidRPr="005647D9">
        <w:rPr>
          <w:sz w:val="22"/>
          <w:szCs w:val="22"/>
          <w:shd w:val="clear" w:color="auto" w:fill="FFFFFF"/>
        </w:rPr>
        <w:t xml:space="preserve"> “Make an Impact” model and </w:t>
      </w:r>
      <w:r>
        <w:rPr>
          <w:sz w:val="22"/>
          <w:szCs w:val="22"/>
          <w:shd w:val="clear" w:color="auto" w:fill="FFFFFF"/>
        </w:rPr>
        <w:t xml:space="preserve">its </w:t>
      </w:r>
      <w:r w:rsidRPr="005647D9">
        <w:rPr>
          <w:sz w:val="22"/>
          <w:szCs w:val="22"/>
          <w:shd w:val="clear" w:color="auto" w:fill="FFFFFF"/>
        </w:rPr>
        <w:t>focus on producing</w:t>
      </w:r>
      <w:r>
        <w:rPr>
          <w:bCs/>
          <w:sz w:val="22"/>
          <w:szCs w:val="22"/>
        </w:rPr>
        <w:t xml:space="preserve"> </w:t>
      </w:r>
      <w:r w:rsidRPr="005647D9">
        <w:rPr>
          <w:bCs/>
          <w:sz w:val="22"/>
          <w:szCs w:val="22"/>
        </w:rPr>
        <w:t>research</w:t>
      </w:r>
      <w:r>
        <w:rPr>
          <w:bCs/>
          <w:sz w:val="22"/>
          <w:szCs w:val="22"/>
        </w:rPr>
        <w:t xml:space="preserve"> that is useful</w:t>
      </w:r>
      <w:r w:rsidRPr="005647D9">
        <w:rPr>
          <w:bCs/>
          <w:sz w:val="22"/>
          <w:szCs w:val="22"/>
        </w:rPr>
        <w:t> </w:t>
      </w:r>
      <w:r w:rsidRPr="005647D9">
        <w:rPr>
          <w:sz w:val="22"/>
          <w:szCs w:val="22"/>
          <w:shd w:val="clear" w:color="auto" w:fill="FFFFFF"/>
        </w:rPr>
        <w:t xml:space="preserve">for </w:t>
      </w:r>
      <w:r w:rsidRPr="00D14F5F">
        <w:rPr>
          <w:sz w:val="22"/>
          <w:szCs w:val="22"/>
          <w:shd w:val="clear" w:color="auto" w:fill="FFFFFF"/>
        </w:rPr>
        <w:t xml:space="preserve">both </w:t>
      </w:r>
      <w:r w:rsidRPr="005647D9">
        <w:rPr>
          <w:sz w:val="22"/>
          <w:szCs w:val="22"/>
          <w:shd w:val="clear" w:color="auto" w:fill="FFFFFF"/>
        </w:rPr>
        <w:t>students and businesses.</w:t>
      </w:r>
      <w:r w:rsidRPr="005647D9">
        <w:rPr>
          <w:rFonts w:ascii="Helvetica" w:hAnsi="Helvetica"/>
          <w:sz w:val="22"/>
          <w:szCs w:val="22"/>
          <w:shd w:val="clear" w:color="auto" w:fill="FFFFFF"/>
        </w:rPr>
        <w:t xml:space="preserve"> </w:t>
      </w:r>
    </w:p>
    <w:p w14:paraId="183A6A2B" w14:textId="77777777" w:rsidR="00A4707D" w:rsidRPr="00E06A42" w:rsidRDefault="00A4707D" w:rsidP="00A4707D">
      <w:pPr>
        <w:jc w:val="both"/>
        <w:rPr>
          <w:sz w:val="22"/>
          <w:szCs w:val="22"/>
        </w:rPr>
      </w:pPr>
      <w:r w:rsidRPr="00F96A3D">
        <w:rPr>
          <w:sz w:val="22"/>
          <w:szCs w:val="22"/>
        </w:rPr>
        <w:t>ED</w:t>
      </w:r>
      <w:r w:rsidRPr="00E06A42">
        <w:rPr>
          <w:sz w:val="22"/>
          <w:szCs w:val="22"/>
        </w:rPr>
        <w:t xml:space="preserve">HEC-Risk Institute also contributed to </w:t>
      </w:r>
      <w:r>
        <w:rPr>
          <w:sz w:val="22"/>
          <w:szCs w:val="22"/>
        </w:rPr>
        <w:t xml:space="preserve">the </w:t>
      </w:r>
      <w:r w:rsidRPr="00E06A42">
        <w:rPr>
          <w:sz w:val="22"/>
          <w:szCs w:val="22"/>
        </w:rPr>
        <w:t>launch of EDHEC Infrastructure Institute (EDHEC</w:t>
      </w:r>
      <w:r w:rsidRPr="00E06A42">
        <w:rPr>
          <w:i/>
          <w:sz w:val="22"/>
          <w:szCs w:val="22"/>
        </w:rPr>
        <w:t>infra</w:t>
      </w:r>
      <w:r w:rsidRPr="00E06A42">
        <w:rPr>
          <w:sz w:val="22"/>
          <w:szCs w:val="22"/>
        </w:rPr>
        <w:t>), a spin-off dedicated to benchmarking private infrastructure investments. EDHEC</w:t>
      </w:r>
      <w:r w:rsidRPr="00E06A42">
        <w:rPr>
          <w:i/>
          <w:sz w:val="22"/>
          <w:szCs w:val="22"/>
        </w:rPr>
        <w:t>infra</w:t>
      </w:r>
      <w:r w:rsidRPr="00E06A42">
        <w:rPr>
          <w:sz w:val="22"/>
          <w:szCs w:val="22"/>
        </w:rPr>
        <w:t xml:space="preserve"> </w:t>
      </w:r>
      <w:r>
        <w:rPr>
          <w:sz w:val="22"/>
          <w:szCs w:val="22"/>
        </w:rPr>
        <w:t>is now a provider of research and indices on unlisted infrastructure investments</w:t>
      </w:r>
      <w:r w:rsidRPr="00E06A42">
        <w:rPr>
          <w:sz w:val="22"/>
          <w:szCs w:val="22"/>
        </w:rPr>
        <w:t>.</w:t>
      </w:r>
    </w:p>
    <w:p w14:paraId="1407B2A4" w14:textId="77777777" w:rsidR="0089231A" w:rsidRDefault="0089231A" w:rsidP="0089231A">
      <w:pPr>
        <w:jc w:val="both"/>
        <w:rPr>
          <w:sz w:val="22"/>
          <w:szCs w:val="22"/>
        </w:rPr>
      </w:pPr>
    </w:p>
    <w:p w14:paraId="065CE7D7" w14:textId="77777777" w:rsidR="0089231A" w:rsidRDefault="0089231A" w:rsidP="0089231A">
      <w:pPr>
        <w:jc w:val="both"/>
        <w:rPr>
          <w:sz w:val="22"/>
          <w:szCs w:val="22"/>
        </w:rPr>
      </w:pPr>
    </w:p>
    <w:p w14:paraId="3536E7AA" w14:textId="77777777" w:rsidR="0089231A" w:rsidRDefault="0089231A" w:rsidP="0089231A">
      <w:pPr>
        <w:spacing w:line="280" w:lineRule="atLeast"/>
        <w:jc w:val="center"/>
        <w:rPr>
          <w:sz w:val="22"/>
          <w:szCs w:val="22"/>
        </w:rPr>
      </w:pPr>
      <w:r>
        <w:rPr>
          <w:sz w:val="22"/>
          <w:szCs w:val="22"/>
        </w:rPr>
        <w:t>@EDHECRisk</w:t>
      </w:r>
    </w:p>
    <w:p w14:paraId="16624651" w14:textId="77777777" w:rsidR="0089231A" w:rsidRDefault="0089231A" w:rsidP="0089231A">
      <w:pPr>
        <w:spacing w:line="280" w:lineRule="atLeast"/>
        <w:jc w:val="center"/>
        <w:rPr>
          <w:sz w:val="22"/>
          <w:szCs w:val="22"/>
        </w:rPr>
      </w:pPr>
      <w:r>
        <w:rPr>
          <w:sz w:val="22"/>
          <w:szCs w:val="22"/>
        </w:rPr>
        <w:t>#MakeFinanceUsefulAgain</w:t>
      </w:r>
    </w:p>
    <w:p w14:paraId="533057EF" w14:textId="77777777" w:rsidR="0089231A" w:rsidRPr="00E06A42" w:rsidRDefault="0089231A" w:rsidP="0089231A">
      <w:pPr>
        <w:spacing w:line="280" w:lineRule="atLeast"/>
        <w:jc w:val="both"/>
        <w:rPr>
          <w:sz w:val="22"/>
          <w:szCs w:val="22"/>
        </w:rPr>
      </w:pPr>
    </w:p>
    <w:p w14:paraId="00AA42BF" w14:textId="77777777" w:rsidR="0089231A" w:rsidRPr="00E06A42" w:rsidRDefault="0089231A" w:rsidP="0089231A">
      <w:pPr>
        <w:jc w:val="both"/>
        <w:rPr>
          <w:color w:val="000000" w:themeColor="text1"/>
          <w:sz w:val="22"/>
          <w:szCs w:val="22"/>
        </w:rPr>
      </w:pPr>
    </w:p>
    <w:p w14:paraId="1ECF417A" w14:textId="77777777" w:rsidR="0089231A" w:rsidRPr="00E06A42" w:rsidRDefault="0089231A" w:rsidP="0089231A">
      <w:pPr>
        <w:autoSpaceDE w:val="0"/>
        <w:autoSpaceDN w:val="0"/>
        <w:adjustRightInd w:val="0"/>
        <w:rPr>
          <w:b/>
          <w:bCs/>
          <w:sz w:val="16"/>
          <w:szCs w:val="16"/>
          <w:lang w:eastAsia="zh-CN"/>
        </w:rPr>
      </w:pPr>
      <w:r w:rsidRPr="00E06A42">
        <w:rPr>
          <w:b/>
          <w:bCs/>
          <w:sz w:val="16"/>
          <w:szCs w:val="16"/>
          <w:lang w:eastAsia="zh-CN"/>
        </w:rPr>
        <w:t xml:space="preserve">                     </w:t>
      </w:r>
      <w:r w:rsidRPr="00E06A42">
        <w:rPr>
          <w:b/>
          <w:bCs/>
          <w:sz w:val="16"/>
          <w:szCs w:val="16"/>
          <w:lang w:eastAsia="zh-CN"/>
        </w:rPr>
        <w:tab/>
        <w:t>EDHEC-Risk Institute</w:t>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t>EDHEC</w:t>
      </w:r>
      <w:r>
        <w:rPr>
          <w:b/>
          <w:bCs/>
          <w:sz w:val="16"/>
          <w:szCs w:val="16"/>
          <w:lang w:eastAsia="zh-CN"/>
        </w:rPr>
        <w:t>-</w:t>
      </w:r>
      <w:r w:rsidRPr="00E06A42">
        <w:rPr>
          <w:b/>
          <w:bCs/>
          <w:sz w:val="16"/>
          <w:szCs w:val="16"/>
          <w:lang w:eastAsia="zh-CN"/>
        </w:rPr>
        <w:t>Risk Institute</w:t>
      </w:r>
      <w:r>
        <w:rPr>
          <w:b/>
          <w:bCs/>
          <w:sz w:val="16"/>
          <w:szCs w:val="16"/>
          <w:lang w:eastAsia="zh-CN"/>
        </w:rPr>
        <w:t xml:space="preserve"> – </w:t>
      </w:r>
      <w:r w:rsidRPr="00E06A42">
        <w:rPr>
          <w:b/>
          <w:bCs/>
          <w:sz w:val="16"/>
          <w:szCs w:val="16"/>
          <w:lang w:eastAsia="zh-CN"/>
        </w:rPr>
        <w:t>Europe</w:t>
      </w:r>
    </w:p>
    <w:p w14:paraId="100F9F9E" w14:textId="77777777" w:rsidR="0089231A" w:rsidRPr="006B5470" w:rsidRDefault="0089231A" w:rsidP="0089231A">
      <w:pPr>
        <w:autoSpaceDE w:val="0"/>
        <w:autoSpaceDN w:val="0"/>
        <w:adjustRightInd w:val="0"/>
        <w:ind w:left="708" w:firstLine="708"/>
        <w:rPr>
          <w:sz w:val="16"/>
          <w:szCs w:val="16"/>
          <w:lang w:val="fr-FR" w:eastAsia="zh-CN"/>
        </w:rPr>
      </w:pPr>
      <w:r w:rsidRPr="006B5470">
        <w:rPr>
          <w:sz w:val="16"/>
          <w:szCs w:val="16"/>
          <w:lang w:val="fr-FR" w:eastAsia="zh-CN"/>
        </w:rPr>
        <w:t>393 promenade des Anglais</w:t>
      </w:r>
      <w:r w:rsidRPr="006B5470">
        <w:rPr>
          <w:sz w:val="16"/>
          <w:szCs w:val="16"/>
          <w:lang w:val="fr-FR" w:eastAsia="zh-CN"/>
        </w:rPr>
        <w:tab/>
      </w:r>
      <w:r w:rsidRPr="006B5470">
        <w:rPr>
          <w:sz w:val="16"/>
          <w:szCs w:val="16"/>
          <w:lang w:val="fr-FR" w:eastAsia="zh-CN"/>
        </w:rPr>
        <w:tab/>
      </w:r>
      <w:r w:rsidRPr="006B5470">
        <w:rPr>
          <w:sz w:val="16"/>
          <w:szCs w:val="16"/>
          <w:lang w:val="fr-FR" w:eastAsia="zh-CN"/>
        </w:rPr>
        <w:tab/>
      </w:r>
      <w:r w:rsidRPr="006B5470">
        <w:rPr>
          <w:sz w:val="16"/>
          <w:szCs w:val="16"/>
          <w:lang w:val="fr-FR" w:eastAsia="zh-CN"/>
        </w:rPr>
        <w:tab/>
      </w:r>
      <w:r w:rsidRPr="006B5470">
        <w:rPr>
          <w:sz w:val="16"/>
          <w:szCs w:val="16"/>
          <w:lang w:val="fr-FR" w:eastAsia="zh-CN"/>
        </w:rPr>
        <w:tab/>
        <w:t>10 Fleet Place, Ludgate</w:t>
      </w:r>
    </w:p>
    <w:p w14:paraId="426B3B84" w14:textId="77777777" w:rsidR="0089231A" w:rsidRPr="00E06A42" w:rsidRDefault="0089231A" w:rsidP="0089231A">
      <w:pPr>
        <w:autoSpaceDE w:val="0"/>
        <w:autoSpaceDN w:val="0"/>
        <w:adjustRightInd w:val="0"/>
        <w:ind w:left="708" w:firstLine="708"/>
        <w:rPr>
          <w:sz w:val="16"/>
          <w:szCs w:val="16"/>
          <w:lang w:eastAsia="zh-CN"/>
        </w:rPr>
      </w:pPr>
      <w:r w:rsidRPr="00E06A42">
        <w:rPr>
          <w:sz w:val="16"/>
          <w:szCs w:val="16"/>
          <w:lang w:eastAsia="zh-CN"/>
        </w:rPr>
        <w:t xml:space="preserve">BP 3116 </w:t>
      </w:r>
      <w:r>
        <w:rPr>
          <w:sz w:val="16"/>
          <w:szCs w:val="16"/>
          <w:lang w:eastAsia="zh-CN"/>
        </w:rPr>
        <w:t>–</w:t>
      </w:r>
      <w:r w:rsidRPr="00E06A42">
        <w:rPr>
          <w:sz w:val="16"/>
          <w:szCs w:val="16"/>
          <w:lang w:eastAsia="zh-CN"/>
        </w:rPr>
        <w:t xml:space="preserve"> 06202 Nice Cedex 3</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London EC4M 7RB</w:t>
      </w:r>
      <w:r w:rsidRPr="00E06A42">
        <w:rPr>
          <w:sz w:val="16"/>
          <w:szCs w:val="16"/>
          <w:lang w:eastAsia="zh-CN"/>
        </w:rPr>
        <w:tab/>
      </w:r>
      <w:r w:rsidRPr="00E06A42">
        <w:rPr>
          <w:sz w:val="16"/>
          <w:szCs w:val="16"/>
          <w:lang w:eastAsia="zh-CN"/>
        </w:rPr>
        <w:tab/>
      </w:r>
    </w:p>
    <w:p w14:paraId="26D7013F" w14:textId="77777777" w:rsidR="0089231A" w:rsidRPr="00E06A42" w:rsidRDefault="0089231A" w:rsidP="0089231A">
      <w:pPr>
        <w:autoSpaceDE w:val="0"/>
        <w:autoSpaceDN w:val="0"/>
        <w:adjustRightInd w:val="0"/>
        <w:ind w:left="708" w:firstLine="708"/>
        <w:rPr>
          <w:sz w:val="16"/>
          <w:szCs w:val="16"/>
          <w:lang w:eastAsia="zh-CN"/>
        </w:rPr>
      </w:pPr>
      <w:r w:rsidRPr="00E06A42">
        <w:rPr>
          <w:sz w:val="16"/>
          <w:szCs w:val="16"/>
          <w:lang w:eastAsia="zh-CN"/>
        </w:rPr>
        <w:t>France</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United Kingdom</w:t>
      </w:r>
      <w:r w:rsidRPr="00E06A42">
        <w:rPr>
          <w:sz w:val="16"/>
          <w:szCs w:val="16"/>
          <w:lang w:eastAsia="zh-CN"/>
        </w:rPr>
        <w:tab/>
      </w:r>
      <w:r w:rsidRPr="00E06A42">
        <w:rPr>
          <w:sz w:val="16"/>
          <w:szCs w:val="16"/>
          <w:lang w:eastAsia="zh-CN"/>
        </w:rPr>
        <w:tab/>
      </w:r>
    </w:p>
    <w:p w14:paraId="21579838" w14:textId="77777777" w:rsidR="0089231A" w:rsidRPr="006B5470" w:rsidRDefault="0089231A" w:rsidP="0089231A">
      <w:pPr>
        <w:autoSpaceDE w:val="0"/>
        <w:autoSpaceDN w:val="0"/>
        <w:adjustRightInd w:val="0"/>
        <w:ind w:left="708" w:firstLine="708"/>
        <w:rPr>
          <w:sz w:val="16"/>
          <w:szCs w:val="16"/>
          <w:lang w:val="en-US" w:eastAsia="zh-CN"/>
        </w:rPr>
      </w:pPr>
      <w:r w:rsidRPr="006B5470">
        <w:rPr>
          <w:sz w:val="16"/>
          <w:szCs w:val="16"/>
          <w:lang w:val="en-US" w:eastAsia="zh-CN"/>
        </w:rPr>
        <w:t>Tel: +33 493 187 887</w:t>
      </w:r>
      <w:r w:rsidRPr="006B5470">
        <w:rPr>
          <w:sz w:val="16"/>
          <w:szCs w:val="16"/>
          <w:lang w:val="en-US" w:eastAsia="zh-CN"/>
        </w:rPr>
        <w:tab/>
      </w:r>
      <w:r w:rsidRPr="006B5470">
        <w:rPr>
          <w:sz w:val="16"/>
          <w:szCs w:val="16"/>
          <w:lang w:val="en-US" w:eastAsia="zh-CN"/>
        </w:rPr>
        <w:tab/>
      </w:r>
      <w:r w:rsidRPr="006B5470">
        <w:rPr>
          <w:sz w:val="16"/>
          <w:szCs w:val="16"/>
          <w:lang w:val="en-US" w:eastAsia="zh-CN"/>
        </w:rPr>
        <w:tab/>
      </w:r>
      <w:r w:rsidRPr="006B5470">
        <w:rPr>
          <w:sz w:val="16"/>
          <w:szCs w:val="16"/>
          <w:lang w:val="en-US" w:eastAsia="zh-CN"/>
        </w:rPr>
        <w:tab/>
      </w:r>
      <w:r w:rsidRPr="006B5470">
        <w:rPr>
          <w:sz w:val="16"/>
          <w:szCs w:val="16"/>
          <w:lang w:val="en-US" w:eastAsia="zh-CN"/>
        </w:rPr>
        <w:tab/>
      </w:r>
      <w:r w:rsidRPr="006B5470">
        <w:rPr>
          <w:sz w:val="16"/>
          <w:szCs w:val="16"/>
          <w:lang w:val="en-US" w:eastAsia="zh-CN"/>
        </w:rPr>
        <w:tab/>
        <w:t>Tel: + 44 207 332 5600</w:t>
      </w:r>
      <w:r w:rsidRPr="006B5470">
        <w:rPr>
          <w:sz w:val="16"/>
          <w:szCs w:val="16"/>
          <w:lang w:val="en-US" w:eastAsia="zh-CN"/>
        </w:rPr>
        <w:tab/>
      </w:r>
    </w:p>
    <w:p w14:paraId="38775703" w14:textId="77777777" w:rsidR="0089231A" w:rsidRPr="009C4117" w:rsidRDefault="0089231A" w:rsidP="0089231A"/>
    <w:p w14:paraId="5551F08B" w14:textId="77777777" w:rsidR="0089231A" w:rsidRPr="00984B8B" w:rsidRDefault="0089231A" w:rsidP="0089231A">
      <w:pPr>
        <w:spacing w:line="280" w:lineRule="atLeast"/>
        <w:jc w:val="both"/>
        <w:rPr>
          <w:color w:val="000000"/>
          <w:sz w:val="22"/>
          <w:szCs w:val="22"/>
        </w:rPr>
      </w:pPr>
    </w:p>
    <w:p w14:paraId="4385F843" w14:textId="77777777" w:rsidR="00054186" w:rsidRPr="00900F1A" w:rsidRDefault="00054186" w:rsidP="00054186">
      <w:pPr>
        <w:autoSpaceDE w:val="0"/>
        <w:autoSpaceDN w:val="0"/>
        <w:adjustRightInd w:val="0"/>
        <w:jc w:val="both"/>
        <w:rPr>
          <w:snapToGrid w:val="0"/>
          <w:color w:val="000000"/>
          <w:sz w:val="20"/>
          <w:szCs w:val="20"/>
        </w:rPr>
      </w:pPr>
    </w:p>
    <w:p w14:paraId="0591EE2C" w14:textId="77777777" w:rsidR="00BC5F44" w:rsidRPr="00900F1A" w:rsidRDefault="00BC5F44" w:rsidP="00054186">
      <w:pPr>
        <w:pStyle w:val="En-tte"/>
        <w:tabs>
          <w:tab w:val="clear" w:pos="4536"/>
          <w:tab w:val="clear" w:pos="9072"/>
          <w:tab w:val="right" w:pos="9000"/>
        </w:tabs>
        <w:rPr>
          <w:snapToGrid w:val="0"/>
          <w:color w:val="000000"/>
        </w:rPr>
      </w:pPr>
    </w:p>
    <w:sectPr w:rsidR="00BC5F44" w:rsidRPr="00900F1A" w:rsidSect="008469D8">
      <w:pgSz w:w="11906" w:h="16838"/>
      <w:pgMar w:top="1276"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552A4" w14:textId="77777777" w:rsidR="00243F9D" w:rsidRDefault="00243F9D">
      <w:r>
        <w:separator/>
      </w:r>
    </w:p>
  </w:endnote>
  <w:endnote w:type="continuationSeparator" w:id="0">
    <w:p w14:paraId="455D243B" w14:textId="77777777" w:rsidR="00243F9D" w:rsidRDefault="0024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ans Regular">
    <w:altName w:val="Times New Roman"/>
    <w:panose1 w:val="00000000000000000000"/>
    <w:charset w:val="00"/>
    <w:family w:val="roman"/>
    <w:notTrueType/>
    <w:pitch w:val="default"/>
  </w:font>
  <w:font w:name="Opensans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ADE38" w14:textId="77777777" w:rsidR="00243F9D" w:rsidRDefault="00243F9D">
      <w:r>
        <w:separator/>
      </w:r>
    </w:p>
  </w:footnote>
  <w:footnote w:type="continuationSeparator" w:id="0">
    <w:p w14:paraId="63FA547F" w14:textId="77777777" w:rsidR="00243F9D" w:rsidRDefault="0024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86A0A8"/>
    <w:lvl w:ilvl="0">
      <w:numFmt w:val="bullet"/>
      <w:lvlText w:val="*"/>
      <w:lvlJc w:val="left"/>
    </w:lvl>
  </w:abstractNum>
  <w:abstractNum w:abstractNumId="1" w15:restartNumberingAfterBreak="0">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1385F"/>
    <w:multiLevelType w:val="hybridMultilevel"/>
    <w:tmpl w:val="DF9E5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9E13FB"/>
    <w:multiLevelType w:val="hybridMultilevel"/>
    <w:tmpl w:val="4ED6D60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AA7206D"/>
    <w:multiLevelType w:val="hybridMultilevel"/>
    <w:tmpl w:val="A10852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84093"/>
    <w:multiLevelType w:val="hybridMultilevel"/>
    <w:tmpl w:val="F1FE62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872F2"/>
    <w:multiLevelType w:val="hybridMultilevel"/>
    <w:tmpl w:val="27C28578"/>
    <w:lvl w:ilvl="0" w:tplc="4AAACB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B6551C"/>
    <w:multiLevelType w:val="hybridMultilevel"/>
    <w:tmpl w:val="907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092E13"/>
    <w:multiLevelType w:val="multilevel"/>
    <w:tmpl w:val="A67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DEB7C3A"/>
    <w:multiLevelType w:val="hybridMultilevel"/>
    <w:tmpl w:val="24902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37EC9"/>
    <w:multiLevelType w:val="hybridMultilevel"/>
    <w:tmpl w:val="96CE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2"/>
  </w:num>
  <w:num w:numId="5">
    <w:abstractNumId w:val="21"/>
  </w:num>
  <w:num w:numId="6">
    <w:abstractNumId w:val="14"/>
  </w:num>
  <w:num w:numId="7">
    <w:abstractNumId w:val="23"/>
  </w:num>
  <w:num w:numId="8">
    <w:abstractNumId w:val="15"/>
  </w:num>
  <w:num w:numId="9">
    <w:abstractNumId w:val="13"/>
  </w:num>
  <w:num w:numId="10">
    <w:abstractNumId w:val="8"/>
  </w:num>
  <w:num w:numId="11">
    <w:abstractNumId w:val="1"/>
  </w:num>
  <w:num w:numId="12">
    <w:abstractNumId w:val="19"/>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18"/>
  </w:num>
  <w:num w:numId="15">
    <w:abstractNumId w:val="6"/>
  </w:num>
  <w:num w:numId="16">
    <w:abstractNumId w:val="10"/>
  </w:num>
  <w:num w:numId="17">
    <w:abstractNumId w:val="2"/>
  </w:num>
  <w:num w:numId="18">
    <w:abstractNumId w:val="17"/>
  </w:num>
  <w:num w:numId="19">
    <w:abstractNumId w:val="5"/>
  </w:num>
  <w:num w:numId="20">
    <w:abstractNumId w:val="22"/>
  </w:num>
  <w:num w:numId="21">
    <w:abstractNumId w:val="3"/>
  </w:num>
  <w:num w:numId="22">
    <w:abstractNumId w:val="11"/>
  </w:num>
  <w:num w:numId="23">
    <w:abstractNumId w:val="16"/>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6D79"/>
    <w:rsid w:val="00016234"/>
    <w:rsid w:val="00017D38"/>
    <w:rsid w:val="00023DEF"/>
    <w:rsid w:val="000300CC"/>
    <w:rsid w:val="00031786"/>
    <w:rsid w:val="0003189A"/>
    <w:rsid w:val="00034366"/>
    <w:rsid w:val="00034CB4"/>
    <w:rsid w:val="00037390"/>
    <w:rsid w:val="000539AD"/>
    <w:rsid w:val="00054186"/>
    <w:rsid w:val="00075A5B"/>
    <w:rsid w:val="00075C4A"/>
    <w:rsid w:val="0007795B"/>
    <w:rsid w:val="000809D0"/>
    <w:rsid w:val="000867E0"/>
    <w:rsid w:val="00087BE7"/>
    <w:rsid w:val="00092815"/>
    <w:rsid w:val="00093283"/>
    <w:rsid w:val="00095310"/>
    <w:rsid w:val="0009747F"/>
    <w:rsid w:val="000B174B"/>
    <w:rsid w:val="000C390B"/>
    <w:rsid w:val="000C46F8"/>
    <w:rsid w:val="000C4995"/>
    <w:rsid w:val="000D3AAA"/>
    <w:rsid w:val="000D5E26"/>
    <w:rsid w:val="000E706B"/>
    <w:rsid w:val="000F1556"/>
    <w:rsid w:val="00101690"/>
    <w:rsid w:val="0010231C"/>
    <w:rsid w:val="00102B4A"/>
    <w:rsid w:val="00104363"/>
    <w:rsid w:val="00107463"/>
    <w:rsid w:val="00107976"/>
    <w:rsid w:val="00113480"/>
    <w:rsid w:val="00115871"/>
    <w:rsid w:val="00117F29"/>
    <w:rsid w:val="00125A7A"/>
    <w:rsid w:val="00133D59"/>
    <w:rsid w:val="001357C2"/>
    <w:rsid w:val="001372DA"/>
    <w:rsid w:val="001532CC"/>
    <w:rsid w:val="001564BA"/>
    <w:rsid w:val="0016051A"/>
    <w:rsid w:val="001609A7"/>
    <w:rsid w:val="00164B01"/>
    <w:rsid w:val="001661F2"/>
    <w:rsid w:val="001704C4"/>
    <w:rsid w:val="00170F43"/>
    <w:rsid w:val="00171129"/>
    <w:rsid w:val="0017374C"/>
    <w:rsid w:val="00173892"/>
    <w:rsid w:val="00173C06"/>
    <w:rsid w:val="00173E46"/>
    <w:rsid w:val="00176773"/>
    <w:rsid w:val="00176B03"/>
    <w:rsid w:val="00183853"/>
    <w:rsid w:val="001866B0"/>
    <w:rsid w:val="001914D8"/>
    <w:rsid w:val="00193777"/>
    <w:rsid w:val="00193C33"/>
    <w:rsid w:val="001A1240"/>
    <w:rsid w:val="001A723F"/>
    <w:rsid w:val="001A78FE"/>
    <w:rsid w:val="001D06A6"/>
    <w:rsid w:val="001D4033"/>
    <w:rsid w:val="001D6D13"/>
    <w:rsid w:val="001D7D8B"/>
    <w:rsid w:val="001E1712"/>
    <w:rsid w:val="001E4A05"/>
    <w:rsid w:val="001F04CF"/>
    <w:rsid w:val="001F785B"/>
    <w:rsid w:val="00205AF3"/>
    <w:rsid w:val="00206FCA"/>
    <w:rsid w:val="00211CD6"/>
    <w:rsid w:val="002127BD"/>
    <w:rsid w:val="002155E7"/>
    <w:rsid w:val="002215BC"/>
    <w:rsid w:val="00223172"/>
    <w:rsid w:val="002277DE"/>
    <w:rsid w:val="00233EEB"/>
    <w:rsid w:val="002347F6"/>
    <w:rsid w:val="00243F9D"/>
    <w:rsid w:val="00245A5C"/>
    <w:rsid w:val="00245F77"/>
    <w:rsid w:val="002517E8"/>
    <w:rsid w:val="00262300"/>
    <w:rsid w:val="00263CEA"/>
    <w:rsid w:val="00264B4E"/>
    <w:rsid w:val="002727EB"/>
    <w:rsid w:val="00275FBA"/>
    <w:rsid w:val="00281809"/>
    <w:rsid w:val="0028334C"/>
    <w:rsid w:val="00294183"/>
    <w:rsid w:val="002A0140"/>
    <w:rsid w:val="002A7D19"/>
    <w:rsid w:val="002B3535"/>
    <w:rsid w:val="002D520A"/>
    <w:rsid w:val="002D75EC"/>
    <w:rsid w:val="002E1030"/>
    <w:rsid w:val="002E4F78"/>
    <w:rsid w:val="002E6F08"/>
    <w:rsid w:val="002F211C"/>
    <w:rsid w:val="002F45C6"/>
    <w:rsid w:val="002F4C43"/>
    <w:rsid w:val="002F6948"/>
    <w:rsid w:val="002F77B4"/>
    <w:rsid w:val="00306237"/>
    <w:rsid w:val="003125F6"/>
    <w:rsid w:val="003163B7"/>
    <w:rsid w:val="00321867"/>
    <w:rsid w:val="00321D53"/>
    <w:rsid w:val="0032664E"/>
    <w:rsid w:val="003269F9"/>
    <w:rsid w:val="00327CBC"/>
    <w:rsid w:val="00334AD5"/>
    <w:rsid w:val="003419D6"/>
    <w:rsid w:val="0034557B"/>
    <w:rsid w:val="003475FA"/>
    <w:rsid w:val="00351AD6"/>
    <w:rsid w:val="003622AD"/>
    <w:rsid w:val="00370573"/>
    <w:rsid w:val="00384921"/>
    <w:rsid w:val="003864C3"/>
    <w:rsid w:val="00386F35"/>
    <w:rsid w:val="00391CCD"/>
    <w:rsid w:val="00393726"/>
    <w:rsid w:val="003939FB"/>
    <w:rsid w:val="003B0827"/>
    <w:rsid w:val="003B13CC"/>
    <w:rsid w:val="003B5C0E"/>
    <w:rsid w:val="003B7BA8"/>
    <w:rsid w:val="003C6EA1"/>
    <w:rsid w:val="003C744B"/>
    <w:rsid w:val="003D4812"/>
    <w:rsid w:val="003E02F0"/>
    <w:rsid w:val="003E1F59"/>
    <w:rsid w:val="003E3A99"/>
    <w:rsid w:val="003E584A"/>
    <w:rsid w:val="003E6D8F"/>
    <w:rsid w:val="003E6DC8"/>
    <w:rsid w:val="003E7E9C"/>
    <w:rsid w:val="004040F1"/>
    <w:rsid w:val="00414925"/>
    <w:rsid w:val="00420874"/>
    <w:rsid w:val="00426F52"/>
    <w:rsid w:val="00430591"/>
    <w:rsid w:val="00433382"/>
    <w:rsid w:val="004343B9"/>
    <w:rsid w:val="00452969"/>
    <w:rsid w:val="004540A3"/>
    <w:rsid w:val="00465627"/>
    <w:rsid w:val="00473419"/>
    <w:rsid w:val="004764DC"/>
    <w:rsid w:val="00484DB0"/>
    <w:rsid w:val="00486C35"/>
    <w:rsid w:val="00492063"/>
    <w:rsid w:val="00495ED0"/>
    <w:rsid w:val="004A294E"/>
    <w:rsid w:val="004B4BD7"/>
    <w:rsid w:val="004C3DC2"/>
    <w:rsid w:val="004C75B1"/>
    <w:rsid w:val="004D0478"/>
    <w:rsid w:val="004D0FBE"/>
    <w:rsid w:val="004D1CD4"/>
    <w:rsid w:val="004E047D"/>
    <w:rsid w:val="004F7E21"/>
    <w:rsid w:val="00505219"/>
    <w:rsid w:val="005072DD"/>
    <w:rsid w:val="00516969"/>
    <w:rsid w:val="00517422"/>
    <w:rsid w:val="00517898"/>
    <w:rsid w:val="00521A13"/>
    <w:rsid w:val="0053034E"/>
    <w:rsid w:val="00536934"/>
    <w:rsid w:val="00537D6D"/>
    <w:rsid w:val="0054123D"/>
    <w:rsid w:val="00542CFE"/>
    <w:rsid w:val="0054393D"/>
    <w:rsid w:val="00543A29"/>
    <w:rsid w:val="00552AE1"/>
    <w:rsid w:val="0056203E"/>
    <w:rsid w:val="00562B6F"/>
    <w:rsid w:val="00572CF5"/>
    <w:rsid w:val="00573305"/>
    <w:rsid w:val="00575302"/>
    <w:rsid w:val="00582F6D"/>
    <w:rsid w:val="00584778"/>
    <w:rsid w:val="005907BD"/>
    <w:rsid w:val="00593485"/>
    <w:rsid w:val="00594602"/>
    <w:rsid w:val="0059691A"/>
    <w:rsid w:val="005A4457"/>
    <w:rsid w:val="005A5781"/>
    <w:rsid w:val="005A6E35"/>
    <w:rsid w:val="005A74A5"/>
    <w:rsid w:val="005B413D"/>
    <w:rsid w:val="005B704C"/>
    <w:rsid w:val="005C0C35"/>
    <w:rsid w:val="005C7031"/>
    <w:rsid w:val="005C7F17"/>
    <w:rsid w:val="005D3B19"/>
    <w:rsid w:val="005E4DE1"/>
    <w:rsid w:val="005E711B"/>
    <w:rsid w:val="005F0F9E"/>
    <w:rsid w:val="005F3172"/>
    <w:rsid w:val="006000E8"/>
    <w:rsid w:val="006077E4"/>
    <w:rsid w:val="0061357A"/>
    <w:rsid w:val="00621B6D"/>
    <w:rsid w:val="0062226A"/>
    <w:rsid w:val="006270C0"/>
    <w:rsid w:val="00632401"/>
    <w:rsid w:val="00640625"/>
    <w:rsid w:val="006428D6"/>
    <w:rsid w:val="006437AF"/>
    <w:rsid w:val="00646D50"/>
    <w:rsid w:val="006705C8"/>
    <w:rsid w:val="00670B8C"/>
    <w:rsid w:val="0067264A"/>
    <w:rsid w:val="00675892"/>
    <w:rsid w:val="00676578"/>
    <w:rsid w:val="00681F03"/>
    <w:rsid w:val="00681F12"/>
    <w:rsid w:val="006852C0"/>
    <w:rsid w:val="00694C4A"/>
    <w:rsid w:val="0069679A"/>
    <w:rsid w:val="00696CD9"/>
    <w:rsid w:val="006A387E"/>
    <w:rsid w:val="006A5D54"/>
    <w:rsid w:val="006A6A6B"/>
    <w:rsid w:val="006B11FA"/>
    <w:rsid w:val="006B169A"/>
    <w:rsid w:val="006B789C"/>
    <w:rsid w:val="006C1110"/>
    <w:rsid w:val="006C6845"/>
    <w:rsid w:val="006C7D9F"/>
    <w:rsid w:val="006D1320"/>
    <w:rsid w:val="006D3D05"/>
    <w:rsid w:val="006D6CB4"/>
    <w:rsid w:val="006E066E"/>
    <w:rsid w:val="006E131C"/>
    <w:rsid w:val="006E40A9"/>
    <w:rsid w:val="006E4C9D"/>
    <w:rsid w:val="006F4B0A"/>
    <w:rsid w:val="006F5DD4"/>
    <w:rsid w:val="0070004B"/>
    <w:rsid w:val="00716D84"/>
    <w:rsid w:val="007302BA"/>
    <w:rsid w:val="0073265D"/>
    <w:rsid w:val="007501BB"/>
    <w:rsid w:val="007512FA"/>
    <w:rsid w:val="00760C82"/>
    <w:rsid w:val="00761BFF"/>
    <w:rsid w:val="007638CE"/>
    <w:rsid w:val="007709A4"/>
    <w:rsid w:val="00772E45"/>
    <w:rsid w:val="00783A46"/>
    <w:rsid w:val="00792D1F"/>
    <w:rsid w:val="007938F0"/>
    <w:rsid w:val="00796C3C"/>
    <w:rsid w:val="007A0008"/>
    <w:rsid w:val="007A2082"/>
    <w:rsid w:val="007B007C"/>
    <w:rsid w:val="007B0994"/>
    <w:rsid w:val="007B5711"/>
    <w:rsid w:val="007B64FF"/>
    <w:rsid w:val="007C19A1"/>
    <w:rsid w:val="007C1F0D"/>
    <w:rsid w:val="007C2365"/>
    <w:rsid w:val="007C59EC"/>
    <w:rsid w:val="007C7A01"/>
    <w:rsid w:val="007D13A1"/>
    <w:rsid w:val="007D7E24"/>
    <w:rsid w:val="007E2214"/>
    <w:rsid w:val="007E2ACB"/>
    <w:rsid w:val="00811C46"/>
    <w:rsid w:val="00811EE5"/>
    <w:rsid w:val="00811FAC"/>
    <w:rsid w:val="0081207F"/>
    <w:rsid w:val="008255A7"/>
    <w:rsid w:val="00826606"/>
    <w:rsid w:val="00831A5A"/>
    <w:rsid w:val="00834927"/>
    <w:rsid w:val="00834B0D"/>
    <w:rsid w:val="00834D81"/>
    <w:rsid w:val="00835311"/>
    <w:rsid w:val="00836163"/>
    <w:rsid w:val="008469D8"/>
    <w:rsid w:val="0085531E"/>
    <w:rsid w:val="00856281"/>
    <w:rsid w:val="008612CE"/>
    <w:rsid w:val="00864039"/>
    <w:rsid w:val="00871C68"/>
    <w:rsid w:val="008804E2"/>
    <w:rsid w:val="00882E69"/>
    <w:rsid w:val="008908CF"/>
    <w:rsid w:val="0089231A"/>
    <w:rsid w:val="0089438A"/>
    <w:rsid w:val="0089738F"/>
    <w:rsid w:val="0089775C"/>
    <w:rsid w:val="008A149C"/>
    <w:rsid w:val="008A3FAC"/>
    <w:rsid w:val="008B1FB5"/>
    <w:rsid w:val="008B6632"/>
    <w:rsid w:val="008C4DA9"/>
    <w:rsid w:val="008C6E78"/>
    <w:rsid w:val="008D02EE"/>
    <w:rsid w:val="008D7B93"/>
    <w:rsid w:val="008E1589"/>
    <w:rsid w:val="008E272F"/>
    <w:rsid w:val="008E3A36"/>
    <w:rsid w:val="008F2F14"/>
    <w:rsid w:val="008F4CDA"/>
    <w:rsid w:val="008F6181"/>
    <w:rsid w:val="00900F1A"/>
    <w:rsid w:val="0090347D"/>
    <w:rsid w:val="00906049"/>
    <w:rsid w:val="009066A0"/>
    <w:rsid w:val="00912423"/>
    <w:rsid w:val="009237C7"/>
    <w:rsid w:val="00923C0D"/>
    <w:rsid w:val="0093272C"/>
    <w:rsid w:val="00932981"/>
    <w:rsid w:val="009345B2"/>
    <w:rsid w:val="009437DF"/>
    <w:rsid w:val="009453A3"/>
    <w:rsid w:val="00946C18"/>
    <w:rsid w:val="0095356E"/>
    <w:rsid w:val="00961019"/>
    <w:rsid w:val="00963D3D"/>
    <w:rsid w:val="009715FD"/>
    <w:rsid w:val="0099381B"/>
    <w:rsid w:val="009A1EA4"/>
    <w:rsid w:val="009A1F44"/>
    <w:rsid w:val="009A4952"/>
    <w:rsid w:val="009C01F2"/>
    <w:rsid w:val="009C1DE9"/>
    <w:rsid w:val="009D1631"/>
    <w:rsid w:val="009D1AEE"/>
    <w:rsid w:val="009D40E3"/>
    <w:rsid w:val="009D4A02"/>
    <w:rsid w:val="009D518E"/>
    <w:rsid w:val="009D52A3"/>
    <w:rsid w:val="009E48AD"/>
    <w:rsid w:val="009F143F"/>
    <w:rsid w:val="00A0163C"/>
    <w:rsid w:val="00A01DB7"/>
    <w:rsid w:val="00A0394D"/>
    <w:rsid w:val="00A07324"/>
    <w:rsid w:val="00A1019B"/>
    <w:rsid w:val="00A22989"/>
    <w:rsid w:val="00A36B4F"/>
    <w:rsid w:val="00A45AF6"/>
    <w:rsid w:val="00A46F74"/>
    <w:rsid w:val="00A4707D"/>
    <w:rsid w:val="00A502F8"/>
    <w:rsid w:val="00A50F2B"/>
    <w:rsid w:val="00A52AE0"/>
    <w:rsid w:val="00A5393D"/>
    <w:rsid w:val="00A53CB0"/>
    <w:rsid w:val="00A549CD"/>
    <w:rsid w:val="00A55FEC"/>
    <w:rsid w:val="00A6437E"/>
    <w:rsid w:val="00A70A42"/>
    <w:rsid w:val="00A71244"/>
    <w:rsid w:val="00A72DD9"/>
    <w:rsid w:val="00A73DA4"/>
    <w:rsid w:val="00A76864"/>
    <w:rsid w:val="00A96A47"/>
    <w:rsid w:val="00AA0C4F"/>
    <w:rsid w:val="00AC14C8"/>
    <w:rsid w:val="00AC210E"/>
    <w:rsid w:val="00AC5322"/>
    <w:rsid w:val="00AC6677"/>
    <w:rsid w:val="00AD1D0E"/>
    <w:rsid w:val="00AD58CE"/>
    <w:rsid w:val="00AD6AA8"/>
    <w:rsid w:val="00AE16B6"/>
    <w:rsid w:val="00AE5609"/>
    <w:rsid w:val="00AF2237"/>
    <w:rsid w:val="00AF2BBF"/>
    <w:rsid w:val="00AF4580"/>
    <w:rsid w:val="00AF5D60"/>
    <w:rsid w:val="00AF5EE8"/>
    <w:rsid w:val="00B0249E"/>
    <w:rsid w:val="00B05EF4"/>
    <w:rsid w:val="00B06754"/>
    <w:rsid w:val="00B10275"/>
    <w:rsid w:val="00B123BC"/>
    <w:rsid w:val="00B133C2"/>
    <w:rsid w:val="00B1465B"/>
    <w:rsid w:val="00B16C03"/>
    <w:rsid w:val="00B207F6"/>
    <w:rsid w:val="00B21ED3"/>
    <w:rsid w:val="00B2357F"/>
    <w:rsid w:val="00B27288"/>
    <w:rsid w:val="00B34A64"/>
    <w:rsid w:val="00B35B30"/>
    <w:rsid w:val="00B42C14"/>
    <w:rsid w:val="00B470E3"/>
    <w:rsid w:val="00B55B12"/>
    <w:rsid w:val="00B571F5"/>
    <w:rsid w:val="00B62337"/>
    <w:rsid w:val="00B754D4"/>
    <w:rsid w:val="00B755AD"/>
    <w:rsid w:val="00B777B5"/>
    <w:rsid w:val="00B826D1"/>
    <w:rsid w:val="00B82BA6"/>
    <w:rsid w:val="00B83010"/>
    <w:rsid w:val="00B83B53"/>
    <w:rsid w:val="00B83E49"/>
    <w:rsid w:val="00B90E42"/>
    <w:rsid w:val="00B91F4E"/>
    <w:rsid w:val="00B96BD2"/>
    <w:rsid w:val="00B96D53"/>
    <w:rsid w:val="00BA05BF"/>
    <w:rsid w:val="00BA5EA8"/>
    <w:rsid w:val="00BA7E35"/>
    <w:rsid w:val="00BB2248"/>
    <w:rsid w:val="00BB2536"/>
    <w:rsid w:val="00BB3D1D"/>
    <w:rsid w:val="00BB45D6"/>
    <w:rsid w:val="00BB5D74"/>
    <w:rsid w:val="00BC2CF3"/>
    <w:rsid w:val="00BC3B49"/>
    <w:rsid w:val="00BC5228"/>
    <w:rsid w:val="00BC5F44"/>
    <w:rsid w:val="00BD165B"/>
    <w:rsid w:val="00BD181F"/>
    <w:rsid w:val="00BD1D1F"/>
    <w:rsid w:val="00BD5CF7"/>
    <w:rsid w:val="00BD6D55"/>
    <w:rsid w:val="00BD7110"/>
    <w:rsid w:val="00BE2BF9"/>
    <w:rsid w:val="00BF0490"/>
    <w:rsid w:val="00C02664"/>
    <w:rsid w:val="00C03DC6"/>
    <w:rsid w:val="00C05173"/>
    <w:rsid w:val="00C12D2C"/>
    <w:rsid w:val="00C1408A"/>
    <w:rsid w:val="00C144BF"/>
    <w:rsid w:val="00C203DD"/>
    <w:rsid w:val="00C214E9"/>
    <w:rsid w:val="00C22824"/>
    <w:rsid w:val="00C24EB3"/>
    <w:rsid w:val="00C359CC"/>
    <w:rsid w:val="00C405A4"/>
    <w:rsid w:val="00C409FC"/>
    <w:rsid w:val="00C44B53"/>
    <w:rsid w:val="00C44CDE"/>
    <w:rsid w:val="00C45A94"/>
    <w:rsid w:val="00C51442"/>
    <w:rsid w:val="00C515CA"/>
    <w:rsid w:val="00C518EB"/>
    <w:rsid w:val="00C53E55"/>
    <w:rsid w:val="00C551E9"/>
    <w:rsid w:val="00C63DB4"/>
    <w:rsid w:val="00C72653"/>
    <w:rsid w:val="00C7305F"/>
    <w:rsid w:val="00C770C4"/>
    <w:rsid w:val="00C817F6"/>
    <w:rsid w:val="00C822BE"/>
    <w:rsid w:val="00C85734"/>
    <w:rsid w:val="00CA71C7"/>
    <w:rsid w:val="00CB0A1E"/>
    <w:rsid w:val="00CB249B"/>
    <w:rsid w:val="00CB2EA0"/>
    <w:rsid w:val="00CC0FCA"/>
    <w:rsid w:val="00CC1371"/>
    <w:rsid w:val="00CC342C"/>
    <w:rsid w:val="00CC486D"/>
    <w:rsid w:val="00CC5882"/>
    <w:rsid w:val="00CC7899"/>
    <w:rsid w:val="00CD2AF6"/>
    <w:rsid w:val="00CD34AC"/>
    <w:rsid w:val="00CD3A89"/>
    <w:rsid w:val="00CD62EA"/>
    <w:rsid w:val="00CE5886"/>
    <w:rsid w:val="00CF19D2"/>
    <w:rsid w:val="00CF3168"/>
    <w:rsid w:val="00D046A6"/>
    <w:rsid w:val="00D05976"/>
    <w:rsid w:val="00D0774B"/>
    <w:rsid w:val="00D24EF5"/>
    <w:rsid w:val="00D30976"/>
    <w:rsid w:val="00D42461"/>
    <w:rsid w:val="00D435C2"/>
    <w:rsid w:val="00D47B8D"/>
    <w:rsid w:val="00D53DAF"/>
    <w:rsid w:val="00D556E9"/>
    <w:rsid w:val="00D55EAD"/>
    <w:rsid w:val="00D569B1"/>
    <w:rsid w:val="00D57A51"/>
    <w:rsid w:val="00D6666B"/>
    <w:rsid w:val="00D71841"/>
    <w:rsid w:val="00D7359E"/>
    <w:rsid w:val="00D7670D"/>
    <w:rsid w:val="00D90407"/>
    <w:rsid w:val="00D9241B"/>
    <w:rsid w:val="00D92CBD"/>
    <w:rsid w:val="00D94321"/>
    <w:rsid w:val="00D96018"/>
    <w:rsid w:val="00D974BB"/>
    <w:rsid w:val="00D975ED"/>
    <w:rsid w:val="00DA1349"/>
    <w:rsid w:val="00DA5099"/>
    <w:rsid w:val="00DA6881"/>
    <w:rsid w:val="00DB0F96"/>
    <w:rsid w:val="00DB1759"/>
    <w:rsid w:val="00DB36EE"/>
    <w:rsid w:val="00DB416C"/>
    <w:rsid w:val="00DC0CCF"/>
    <w:rsid w:val="00DC2FB8"/>
    <w:rsid w:val="00DC3702"/>
    <w:rsid w:val="00DC4C8A"/>
    <w:rsid w:val="00DC566F"/>
    <w:rsid w:val="00DC7244"/>
    <w:rsid w:val="00DD0876"/>
    <w:rsid w:val="00DD2FEA"/>
    <w:rsid w:val="00DE1458"/>
    <w:rsid w:val="00DE22E3"/>
    <w:rsid w:val="00DE244A"/>
    <w:rsid w:val="00DF292E"/>
    <w:rsid w:val="00DF7A37"/>
    <w:rsid w:val="00E07E5F"/>
    <w:rsid w:val="00E1072E"/>
    <w:rsid w:val="00E10B7E"/>
    <w:rsid w:val="00E11F6E"/>
    <w:rsid w:val="00E123AC"/>
    <w:rsid w:val="00E13900"/>
    <w:rsid w:val="00E14C28"/>
    <w:rsid w:val="00E232A1"/>
    <w:rsid w:val="00E26C63"/>
    <w:rsid w:val="00E27DC5"/>
    <w:rsid w:val="00E4196C"/>
    <w:rsid w:val="00E51498"/>
    <w:rsid w:val="00E561C3"/>
    <w:rsid w:val="00E64DCB"/>
    <w:rsid w:val="00E672EB"/>
    <w:rsid w:val="00E71A13"/>
    <w:rsid w:val="00E7503C"/>
    <w:rsid w:val="00E85C7B"/>
    <w:rsid w:val="00E90119"/>
    <w:rsid w:val="00E92193"/>
    <w:rsid w:val="00E9390C"/>
    <w:rsid w:val="00E95422"/>
    <w:rsid w:val="00EA454E"/>
    <w:rsid w:val="00EA4840"/>
    <w:rsid w:val="00EA4D61"/>
    <w:rsid w:val="00EE5EE5"/>
    <w:rsid w:val="00EF3D44"/>
    <w:rsid w:val="00EF4936"/>
    <w:rsid w:val="00F02EC0"/>
    <w:rsid w:val="00F057FF"/>
    <w:rsid w:val="00F065EC"/>
    <w:rsid w:val="00F06ACE"/>
    <w:rsid w:val="00F154A8"/>
    <w:rsid w:val="00F22148"/>
    <w:rsid w:val="00F27D38"/>
    <w:rsid w:val="00F30995"/>
    <w:rsid w:val="00F31DB1"/>
    <w:rsid w:val="00F33334"/>
    <w:rsid w:val="00F374B3"/>
    <w:rsid w:val="00F409B2"/>
    <w:rsid w:val="00F40D60"/>
    <w:rsid w:val="00F42CBF"/>
    <w:rsid w:val="00F44793"/>
    <w:rsid w:val="00F54BEB"/>
    <w:rsid w:val="00F5606E"/>
    <w:rsid w:val="00F569C7"/>
    <w:rsid w:val="00F608A3"/>
    <w:rsid w:val="00F628BA"/>
    <w:rsid w:val="00F67B1B"/>
    <w:rsid w:val="00F67D19"/>
    <w:rsid w:val="00F7137B"/>
    <w:rsid w:val="00F73560"/>
    <w:rsid w:val="00F8383E"/>
    <w:rsid w:val="00F87770"/>
    <w:rsid w:val="00F92DA1"/>
    <w:rsid w:val="00F96481"/>
    <w:rsid w:val="00FA0748"/>
    <w:rsid w:val="00FA25C4"/>
    <w:rsid w:val="00FA2DB0"/>
    <w:rsid w:val="00FA37D2"/>
    <w:rsid w:val="00FB7940"/>
    <w:rsid w:val="00FC7417"/>
    <w:rsid w:val="00FD243D"/>
    <w:rsid w:val="00FD3D63"/>
    <w:rsid w:val="00FD44AD"/>
    <w:rsid w:val="00FE0FE2"/>
    <w:rsid w:val="00FF1D3F"/>
    <w:rsid w:val="00FF1F89"/>
    <w:rsid w:val="00FF382C"/>
    <w:rsid w:val="00FF3A83"/>
    <w:rsid w:val="00FF45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109CD6"/>
  <w15:docId w15:val="{37EFD698-6A42-45F3-90C6-C98552B6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uiPriority w:val="99"/>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link w:val="ParagraphedelisteCar"/>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rsid w:val="00170F43"/>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rsid w:val="00170F43"/>
    <w:rPr>
      <w:rFonts w:ascii="Calibri" w:eastAsiaTheme="minorHAnsi" w:hAnsi="Calibri" w:cstheme="minorBidi"/>
      <w:b/>
      <w:bCs/>
      <w:sz w:val="22"/>
      <w:szCs w:val="22"/>
      <w:lang w:val="en-GB" w:eastAsia="en-US"/>
    </w:rPr>
  </w:style>
  <w:style w:type="paragraph" w:styleId="Notedefin">
    <w:name w:val="endnote text"/>
    <w:basedOn w:val="Normal"/>
    <w:link w:val="NotedefinCar"/>
    <w:rsid w:val="00FD243D"/>
    <w:rPr>
      <w:sz w:val="20"/>
      <w:szCs w:val="20"/>
    </w:rPr>
  </w:style>
  <w:style w:type="character" w:customStyle="1" w:styleId="NotedefinCar">
    <w:name w:val="Note de fin Car"/>
    <w:basedOn w:val="Policepardfaut"/>
    <w:link w:val="Notedefin"/>
    <w:rsid w:val="00FD243D"/>
    <w:rPr>
      <w:lang w:val="en-GB"/>
    </w:rPr>
  </w:style>
  <w:style w:type="character" w:styleId="Appeldenotedefin">
    <w:name w:val="endnote reference"/>
    <w:basedOn w:val="Policepardfaut"/>
    <w:rsid w:val="00FD243D"/>
    <w:rPr>
      <w:vertAlign w:val="superscript"/>
    </w:rPr>
  </w:style>
  <w:style w:type="character" w:customStyle="1" w:styleId="bumpedfont15">
    <w:name w:val="bumpedfont15"/>
    <w:basedOn w:val="Policepardfaut"/>
    <w:rsid w:val="00D6666B"/>
  </w:style>
  <w:style w:type="paragraph" w:customStyle="1" w:styleId="amundibasictext">
    <w:name w:val="amundibasictext"/>
    <w:basedOn w:val="Normal"/>
    <w:rsid w:val="00932981"/>
    <w:pPr>
      <w:spacing w:before="120" w:after="120" w:line="220" w:lineRule="atLeast"/>
      <w:jc w:val="both"/>
    </w:pPr>
    <w:rPr>
      <w:rFonts w:ascii="Arial" w:eastAsiaTheme="minorEastAsia" w:hAnsi="Arial" w:cs="Arial"/>
      <w:color w:val="000000"/>
      <w:sz w:val="20"/>
      <w:szCs w:val="20"/>
      <w:lang w:val="fr-FR" w:eastAsia="zh-TW"/>
    </w:rPr>
  </w:style>
  <w:style w:type="character" w:customStyle="1" w:styleId="ParagraphedelisteCar">
    <w:name w:val="Paragraphe de liste Car"/>
    <w:basedOn w:val="Policepardfaut"/>
    <w:link w:val="Paragraphedeliste"/>
    <w:uiPriority w:val="34"/>
    <w:locked/>
    <w:rsid w:val="00AF4580"/>
    <w:rPr>
      <w:rFonts w:ascii="Calibri" w:eastAsiaTheme="minorHAnsi" w:hAnsi="Calibri" w:cstheme="minorBidi"/>
      <w:sz w:val="22"/>
      <w:szCs w:val="22"/>
      <w:lang w:val="en-GB" w:eastAsia="en-US"/>
    </w:rPr>
  </w:style>
  <w:style w:type="character" w:styleId="lev">
    <w:name w:val="Strong"/>
    <w:basedOn w:val="Policepardfaut"/>
    <w:uiPriority w:val="22"/>
    <w:qFormat/>
    <w:rsid w:val="00A47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538205240">
      <w:bodyDiv w:val="1"/>
      <w:marLeft w:val="0"/>
      <w:marRight w:val="0"/>
      <w:marTop w:val="0"/>
      <w:marBottom w:val="0"/>
      <w:divBdr>
        <w:top w:val="none" w:sz="0" w:space="0" w:color="auto"/>
        <w:left w:val="none" w:sz="0" w:space="0" w:color="auto"/>
        <w:bottom w:val="none" w:sz="0" w:space="0" w:color="auto"/>
        <w:right w:val="none" w:sz="0" w:space="0" w:color="auto"/>
      </w:divBdr>
    </w:div>
    <w:div w:id="626083146">
      <w:bodyDiv w:val="1"/>
      <w:marLeft w:val="0"/>
      <w:marRight w:val="0"/>
      <w:marTop w:val="0"/>
      <w:marBottom w:val="0"/>
      <w:divBdr>
        <w:top w:val="none" w:sz="0" w:space="0" w:color="auto"/>
        <w:left w:val="none" w:sz="0" w:space="0" w:color="auto"/>
        <w:bottom w:val="none" w:sz="0" w:space="0" w:color="auto"/>
        <w:right w:val="none" w:sz="0" w:space="0" w:color="auto"/>
      </w:divBdr>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925185488">
      <w:bodyDiv w:val="1"/>
      <w:marLeft w:val="0"/>
      <w:marRight w:val="0"/>
      <w:marTop w:val="0"/>
      <w:marBottom w:val="0"/>
      <w:divBdr>
        <w:top w:val="none" w:sz="0" w:space="0" w:color="auto"/>
        <w:left w:val="none" w:sz="0" w:space="0" w:color="auto"/>
        <w:bottom w:val="none" w:sz="0" w:space="0" w:color="auto"/>
        <w:right w:val="none" w:sz="0" w:space="0" w:color="auto"/>
      </w:divBdr>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774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28468268">
      <w:bodyDiv w:val="1"/>
      <w:marLeft w:val="0"/>
      <w:marRight w:val="0"/>
      <w:marTop w:val="0"/>
      <w:marBottom w:val="0"/>
      <w:divBdr>
        <w:top w:val="none" w:sz="0" w:space="0" w:color="auto"/>
        <w:left w:val="none" w:sz="0" w:space="0" w:color="auto"/>
        <w:bottom w:val="none" w:sz="0" w:space="0" w:color="auto"/>
        <w:right w:val="none" w:sz="0" w:space="0" w:color="auto"/>
      </w:divBdr>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1989">
      <w:bodyDiv w:val="1"/>
      <w:marLeft w:val="0"/>
      <w:marRight w:val="0"/>
      <w:marTop w:val="0"/>
      <w:marBottom w:val="0"/>
      <w:divBdr>
        <w:top w:val="none" w:sz="0" w:space="0" w:color="auto"/>
        <w:left w:val="none" w:sz="0" w:space="0" w:color="auto"/>
        <w:bottom w:val="none" w:sz="0" w:space="0" w:color="auto"/>
        <w:right w:val="none" w:sz="0" w:space="0" w:color="auto"/>
      </w:divBdr>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 w:id="21140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s://risk.edhec.edu" TargetMode="External"/><Relationship Id="rId2" Type="http://schemas.openxmlformats.org/officeDocument/2006/relationships/numbering" Target="numbering.xml"/><Relationship Id="rId16" Type="http://schemas.openxmlformats.org/officeDocument/2006/relationships/hyperlink" Target="https://risk.edhe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aud.gauchon@edhec-risk.com" TargetMode="External"/><Relationship Id="rId10" Type="http://schemas.openxmlformats.org/officeDocument/2006/relationships/hyperlink" Target="http://www.edhec-risk.com/about_us/Advisory%20Board/index_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62DC-F3E6-4ADC-BC53-B6CE6FB4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8491</Characters>
  <Application>Microsoft Office Word</Application>
  <DocSecurity>0</DocSecurity>
  <Lines>70</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Proposition de texte pour le communiqué de presse Misys plc concernant la distinction reçue par Noël Amenc</vt: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9840</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4</cp:revision>
  <cp:lastPrinted>2020-09-02T10:26:00Z</cp:lastPrinted>
  <dcterms:created xsi:type="dcterms:W3CDTF">2020-09-09T14:33:00Z</dcterms:created>
  <dcterms:modified xsi:type="dcterms:W3CDTF">2020-09-15T10:31:00Z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